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C0" w:rsidRPr="000353F9" w:rsidRDefault="005655C0" w:rsidP="005655C0">
      <w:pPr>
        <w:widowControl/>
        <w:jc w:val="right"/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  <w:t>Приложение</w:t>
      </w:r>
      <w:r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  <w:t xml:space="preserve"> 2</w:t>
      </w:r>
    </w:p>
    <w:p w:rsidR="005655C0" w:rsidRPr="000353F9" w:rsidRDefault="005655C0" w:rsidP="005655C0">
      <w:pPr>
        <w:widowControl/>
        <w:jc w:val="right"/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  <w:t xml:space="preserve"> к распоряжению Департамента общего образования</w:t>
      </w:r>
    </w:p>
    <w:p w:rsidR="005655C0" w:rsidRPr="000353F9" w:rsidRDefault="005655C0" w:rsidP="005655C0">
      <w:pPr>
        <w:widowControl/>
        <w:jc w:val="right"/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  <w:t xml:space="preserve"> Томской области</w:t>
      </w:r>
    </w:p>
    <w:p w:rsidR="005655C0" w:rsidRPr="000353F9" w:rsidRDefault="005655C0" w:rsidP="005655C0">
      <w:pPr>
        <w:widowControl/>
        <w:jc w:val="right"/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  <w:t>от  23.03.2020 № 236-р</w:t>
      </w:r>
      <w:bookmarkStart w:id="0" w:name="_GoBack"/>
      <w:bookmarkEnd w:id="0"/>
    </w:p>
    <w:p w:rsidR="005655C0" w:rsidRPr="000353F9" w:rsidRDefault="005655C0" w:rsidP="005655C0">
      <w:pPr>
        <w:widowControl/>
        <w:jc w:val="right"/>
        <w:rPr>
          <w:rFonts w:ascii="Times New Roman" w:eastAsia="Calibri" w:hAnsi="Times New Roman" w:cs="Times New Roman"/>
          <w:color w:val="auto"/>
          <w:spacing w:val="7"/>
          <w:sz w:val="22"/>
          <w:szCs w:val="22"/>
          <w:lang w:eastAsia="en-US" w:bidi="ar-SA"/>
        </w:rPr>
      </w:pPr>
    </w:p>
    <w:p w:rsidR="005655C0" w:rsidRPr="001B325F" w:rsidRDefault="005655C0" w:rsidP="005655C0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</w:pPr>
      <w:r w:rsidRPr="001B325F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>Модель сетевой методической службы</w:t>
      </w:r>
    </w:p>
    <w:p w:rsidR="005655C0" w:rsidRPr="001B325F" w:rsidRDefault="005655C0" w:rsidP="005655C0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</w:pPr>
      <w:r w:rsidRPr="001B325F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 xml:space="preserve">Томской области на 2020-2024 </w:t>
      </w:r>
      <w:proofErr w:type="spellStart"/>
      <w:r w:rsidRPr="001B325F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>г.г</w:t>
      </w:r>
      <w:proofErr w:type="spellEnd"/>
      <w:r w:rsidRPr="001B325F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>.</w:t>
      </w:r>
    </w:p>
    <w:p w:rsidR="005655C0" w:rsidRPr="001F0906" w:rsidRDefault="005655C0" w:rsidP="005655C0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5655C0" w:rsidRDefault="005655C0" w:rsidP="005655C0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F0906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Настоящая Модель развития методической службы Томской области (далее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– Модель</w:t>
      </w:r>
      <w:r w:rsidRPr="001F0906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) определяет организационные и содержательные направления деятельности существующих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и вновь создаваемых </w:t>
      </w:r>
      <w:r w:rsidRPr="001F0906">
        <w:rPr>
          <w:rFonts w:ascii="Times New Roman" w:eastAsia="Times New Roman" w:hAnsi="Times New Roman" w:cs="Times New Roman"/>
          <w:color w:val="auto"/>
          <w:spacing w:val="2"/>
          <w:lang w:bidi="ar-SA"/>
        </w:rPr>
        <w:t>в региональной системе образования структур и форм методической поддержки образовательных организаций и работников сферы образования в целях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повышения качества образования (р</w:t>
      </w:r>
      <w:r w:rsidRPr="001B325F">
        <w:rPr>
          <w:rFonts w:ascii="Times New Roman" w:eastAsia="Times New Roman" w:hAnsi="Times New Roman" w:cs="Times New Roman"/>
          <w:color w:val="auto"/>
          <w:spacing w:val="2"/>
          <w:lang w:bidi="ar-SA"/>
        </w:rPr>
        <w:t>аспоряжени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е</w:t>
      </w:r>
      <w:r w:rsidRPr="001B325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Департамента общего образования Томской области от 23.09.2019 г. №763-р «Об утверждении Критериев оценки вклада образовательных организаций в качество общего образования Томской области»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).</w:t>
      </w:r>
    </w:p>
    <w:p w:rsidR="005655C0" w:rsidRDefault="005655C0" w:rsidP="005655C0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Национальный проект «Образование» определяет приоритеты развития системы образования: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повышения качества, 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обновление содержания, подготовку соответствующих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требованиям времени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профессиональных кадров, их переподготовку и повышение квалификации, создание эффективных механизмов управления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данной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сферой. </w:t>
      </w:r>
    </w:p>
    <w:p w:rsidR="005655C0" w:rsidRPr="000353F9" w:rsidRDefault="005655C0" w:rsidP="005655C0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этой связи происходят существенные изменения в педагогической теории и практике учебно-воспитательного процесса. Центральное место занимает поддержка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непрерывного профессионального роста педагогов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направленная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развитие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обучающихся и, как прямой результат, повышение качества 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образова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ния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 школе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, работающей в новых социально-педагогических условиях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Процесс непрерывного повышения квалификации педагогических работников трансформируется. В нем акцентируется форматы «горизонтального» повышения квалификации, стажировки, конкурсов профессионального мастерства. Это становится эффективными механизмами роста 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профессионализма участников образовательного процесса, осваивающих новые технологии, методы, приемы и модели обучения и воспитания.</w:t>
      </w:r>
    </w:p>
    <w:p w:rsidR="005655C0" w:rsidRPr="000353F9" w:rsidRDefault="005655C0" w:rsidP="005655C0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Важнейшим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инструментом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сопровождения и поддержки роста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педагогического мастерства, связующим в единое целое всю систему работы образовательной организации, является методическая служба. </w:t>
      </w:r>
    </w:p>
    <w:p w:rsidR="005655C0" w:rsidRPr="000353F9" w:rsidRDefault="005655C0" w:rsidP="005655C0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Пространство методической службы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это целостная, основанная на достижениях науки и эффективного педагогического опыта система взаимосвязанных мер,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в целом, а в конечном счете – на повышение качества и эффективности образовательного процесса.</w:t>
      </w:r>
    </w:p>
    <w:p w:rsidR="005655C0" w:rsidRPr="001F0906" w:rsidRDefault="005655C0" w:rsidP="005655C0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Именно повышение качества и эффективности общего образования является ключевой задачей национального проекта </w:t>
      </w: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«Образование», как 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главного ориентира в системе образования страны, региона, муниципалитета и педагогического работника, позволяющего «обеспечить глобальную </w:t>
      </w: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конкурентоспособность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российского образования и вхождение Российской Федерации в 10 ведущих стран мира по качеству образования» (</w:t>
      </w:r>
      <w:proofErr w:type="spellStart"/>
      <w:r w:rsidRPr="000353F9">
        <w:rPr>
          <w:rFonts w:ascii="Times New Roman" w:eastAsia="Calibri" w:hAnsi="Times New Roman" w:cs="Times New Roman"/>
          <w:color w:val="auto"/>
          <w:lang w:val="en-US" w:eastAsia="en-US" w:bidi="ar-SA"/>
        </w:rPr>
        <w:t>edu</w:t>
      </w:r>
      <w:proofErr w:type="spellEnd"/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spellStart"/>
      <w:r w:rsidRPr="000353F9">
        <w:rPr>
          <w:rFonts w:ascii="Times New Roman" w:eastAsia="Calibri" w:hAnsi="Times New Roman" w:cs="Times New Roman"/>
          <w:color w:val="auto"/>
          <w:lang w:val="en-US" w:eastAsia="en-US" w:bidi="ar-SA"/>
        </w:rPr>
        <w:t>gov</w:t>
      </w:r>
      <w:proofErr w:type="spellEnd"/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spellStart"/>
      <w:r w:rsidRPr="000353F9">
        <w:rPr>
          <w:rFonts w:ascii="Times New Roman" w:eastAsia="Calibri" w:hAnsi="Times New Roman" w:cs="Times New Roman"/>
          <w:color w:val="auto"/>
          <w:lang w:val="en-US" w:eastAsia="en-US" w:bidi="ar-SA"/>
        </w:rPr>
        <w:t>ru</w:t>
      </w:r>
      <w:proofErr w:type="spellEnd"/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/</w:t>
      </w:r>
      <w:r w:rsidRPr="000353F9">
        <w:rPr>
          <w:rFonts w:ascii="Times New Roman" w:eastAsia="Calibri" w:hAnsi="Times New Roman" w:cs="Times New Roman"/>
          <w:color w:val="auto"/>
          <w:lang w:val="en-US" w:eastAsia="en-US" w:bidi="ar-SA"/>
        </w:rPr>
        <w:t>national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proofErr w:type="spellStart"/>
      <w:r w:rsidRPr="000353F9">
        <w:rPr>
          <w:rFonts w:ascii="Times New Roman" w:eastAsia="Calibri" w:hAnsi="Times New Roman" w:cs="Times New Roman"/>
          <w:color w:val="auto"/>
          <w:lang w:val="en-US" w:eastAsia="en-US" w:bidi="ar-SA"/>
        </w:rPr>
        <w:t>progect</w:t>
      </w:r>
      <w:proofErr w:type="spellEnd"/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).</w:t>
      </w:r>
    </w:p>
    <w:p w:rsidR="005655C0" w:rsidRDefault="005655C0" w:rsidP="005655C0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</w:pPr>
    </w:p>
    <w:p w:rsidR="005655C0" w:rsidRPr="001B325F" w:rsidRDefault="005655C0" w:rsidP="005655C0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</w:pPr>
      <w:r w:rsidRPr="001B325F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>Анализ деятельности методической службы Томской области</w:t>
      </w:r>
    </w:p>
    <w:p w:rsidR="005655C0" w:rsidRPr="001F0906" w:rsidRDefault="005655C0" w:rsidP="005655C0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В Томской области на муниципальном уровне функционируют: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М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етодические центры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5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: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и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нформационно-методический центр (г. Томск)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р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есурсный центр образования (г. Северск)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– о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рганизационно-методический центр (</w:t>
      </w:r>
      <w:proofErr w:type="spellStart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Бакчар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ский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)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р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айонный ресурсно-методический центр (</w:t>
      </w:r>
      <w:proofErr w:type="spellStart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Парабель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ский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)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655C0" w:rsidRPr="001F0906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р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есурсно-метод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ический центр, (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Кожевниквский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район).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2.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Методические кабинеты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5: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м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етодический ресурсный кабинет (Александровск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ий район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)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м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етодический кабинет (Зырянск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ий,</w:t>
      </w:r>
      <w:r w:rsidRPr="001F64C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Первомайск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ий,</w:t>
      </w:r>
      <w:r w:rsidRPr="001F64C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proofErr w:type="spellStart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Чаинск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районы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)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5655C0" w:rsidRPr="000353F9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нформационно-методиче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ский кабинет (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Кривошеенский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район).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3.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Методические отделы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4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: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– 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нновационно</w:t>
      </w:r>
      <w:proofErr w:type="spellEnd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-методический отдел (г. Стрежевой),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– м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етодический отдел по развитию образования (Томский район), </w:t>
      </w:r>
    </w:p>
    <w:p w:rsidR="005655C0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– 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отдел разв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ития образования (г. Колпашево);</w:t>
      </w:r>
    </w:p>
    <w:p w:rsidR="005655C0" w:rsidRPr="000353F9" w:rsidRDefault="005655C0" w:rsidP="005655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62956">
        <w:rPr>
          <w:rFonts w:ascii="Times New Roman" w:eastAsia="Calibri" w:hAnsi="Times New Roman" w:cs="Times New Roman"/>
          <w:bCs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отдел обеспечения функционирования, мониторинга и развития образования (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Верхнекетский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район).</w:t>
      </w:r>
    </w:p>
    <w:p w:rsidR="005655C0" w:rsidRDefault="005655C0" w:rsidP="005655C0">
      <w:pPr>
        <w:widowControl/>
        <w:tabs>
          <w:tab w:val="left" w:pos="0"/>
        </w:tabs>
        <w:ind w:firstLine="708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4.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Специалисты, коорд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инаторы – 5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: </w:t>
      </w:r>
    </w:p>
    <w:p w:rsidR="005655C0" w:rsidRDefault="005655C0" w:rsidP="005655C0">
      <w:pPr>
        <w:widowControl/>
        <w:tabs>
          <w:tab w:val="left" w:pos="0"/>
        </w:tabs>
        <w:ind w:firstLine="708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– в штате муниципального органа управления образованием 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Асиновск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ого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proofErr w:type="spellStart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Каргасокск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ого</w:t>
      </w:r>
      <w:proofErr w:type="spellEnd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proofErr w:type="spellStart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Молчановск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ого</w:t>
      </w:r>
      <w:proofErr w:type="spellEnd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proofErr w:type="spellStart"/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Тегульдетск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ого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,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районов, г. Кедровый</w:t>
      </w:r>
      <w:r w:rsidRPr="000353F9">
        <w:rPr>
          <w:rFonts w:ascii="Times New Roman" w:eastAsia="Calibri" w:hAnsi="Times New Roman" w:cs="Times New Roman"/>
          <w:bCs/>
          <w:color w:val="auto"/>
          <w:lang w:eastAsia="en-US" w:bidi="ar-SA"/>
        </w:rPr>
        <w:t>.</w:t>
      </w:r>
    </w:p>
    <w:p w:rsidR="005655C0" w:rsidRPr="00391F13" w:rsidRDefault="005655C0" w:rsidP="005655C0">
      <w:pPr>
        <w:pStyle w:val="a3"/>
        <w:widowControl/>
        <w:tabs>
          <w:tab w:val="left" w:pos="0"/>
        </w:tabs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5.</w:t>
      </w:r>
      <w:r w:rsidRPr="00D629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Служба по вопросам развития образования – 1 (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Шегарский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район).</w:t>
      </w:r>
    </w:p>
    <w:p w:rsidR="005655C0" w:rsidRPr="000353F9" w:rsidRDefault="005655C0" w:rsidP="005655C0">
      <w:pPr>
        <w:widowControl/>
        <w:tabs>
          <w:tab w:val="left" w:pos="0"/>
          <w:tab w:val="left" w:pos="709"/>
        </w:tabs>
        <w:ind w:firstLine="708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>Сегодня кажд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ая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образовательн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ая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организаци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я региона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имеет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структурные подразделения методической службы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муниципалитета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>: кафедры, методические объединения, временные иниц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иативные коллективы, проблемно-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творческие группы, пилотные площадки и др. </w:t>
      </w:r>
    </w:p>
    <w:p w:rsidR="005655C0" w:rsidRPr="000353F9" w:rsidRDefault="005655C0" w:rsidP="005655C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Методические объединения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кафедры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образуются на предметной основе, их количество зависит от педагогического состава школы. Планирует, координирует всю работу и организует общешкольные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муниципальные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мероприятия методический/педагогический совет. </w:t>
      </w:r>
    </w:p>
    <w:p w:rsidR="005655C0" w:rsidRPr="000353F9" w:rsidRDefault="005655C0" w:rsidP="005655C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Основная задача, стоящая перед образовательной организацией как результат выстраивания любой модели методической службы,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повышение качества учебно-воспитательного процесса и обеспечение эффективности управления процессом образования.</w:t>
      </w:r>
    </w:p>
    <w:p w:rsidR="005655C0" w:rsidRPr="000353F9" w:rsidRDefault="005655C0" w:rsidP="005655C0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>Основные недостатки в деятельности методических служб Томской области</w:t>
      </w:r>
    </w:p>
    <w:p w:rsidR="005655C0" w:rsidRPr="000353F9" w:rsidRDefault="005655C0" w:rsidP="005655C0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По результатам </w:t>
      </w: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мониторинга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в 2018-2019 учебном году муниципальных и школьных координаторов методической деятельности выявлены недостатки:</w:t>
      </w:r>
    </w:p>
    <w:p w:rsidR="005655C0" w:rsidRPr="000353F9" w:rsidRDefault="005655C0" w:rsidP="005655C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lang w:eastAsia="en-US" w:bidi="ar-SA"/>
        </w:rPr>
        <w:t xml:space="preserve"> преобладание </w:t>
      </w:r>
      <w:proofErr w:type="spellStart"/>
      <w:r w:rsidRPr="000353F9">
        <w:rPr>
          <w:rFonts w:ascii="Times New Roman" w:eastAsia="Calibri" w:hAnsi="Times New Roman" w:cs="Times New Roman"/>
          <w:iCs/>
          <w:lang w:eastAsia="en-US" w:bidi="ar-SA"/>
        </w:rPr>
        <w:t>знаниевого</w:t>
      </w:r>
      <w:proofErr w:type="spellEnd"/>
      <w:r w:rsidRPr="000353F9">
        <w:rPr>
          <w:rFonts w:ascii="Times New Roman" w:eastAsia="Calibri" w:hAnsi="Times New Roman" w:cs="Times New Roman"/>
          <w:iCs/>
          <w:lang w:eastAsia="en-US" w:bidi="ar-SA"/>
        </w:rPr>
        <w:t xml:space="preserve"> подхода (основной подход советской школы) в деятельности образовательной организации</w:t>
      </w:r>
      <w:r w:rsidRPr="000353F9">
        <w:rPr>
          <w:rFonts w:ascii="Times New Roman" w:eastAsia="Calibri" w:hAnsi="Times New Roman" w:cs="Times New Roman"/>
          <w:lang w:eastAsia="en-US" w:bidi="ar-SA"/>
        </w:rPr>
        <w:t xml:space="preserve">, в результате чего педагоги осваивают и внедряют расширенное содержание образования, заложенное в новые УМК, при этом </w:t>
      </w: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технология урока часто остается традиционной;</w:t>
      </w:r>
    </w:p>
    <w:p w:rsidR="005655C0" w:rsidRPr="000353F9" w:rsidRDefault="005655C0" w:rsidP="005655C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имеют место серьезные расхождения между теорией и практикой в области развивающих технологий и необходимыми новыми методами, и приемами обучения системно-</w:t>
      </w:r>
      <w:proofErr w:type="spellStart"/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деятельностного</w:t>
      </w:r>
      <w:proofErr w:type="spellEnd"/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подхода;</w:t>
      </w:r>
    </w:p>
    <w:p w:rsidR="005655C0" w:rsidRPr="000353F9" w:rsidRDefault="005655C0" w:rsidP="005655C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000000" w:themeColor="text1"/>
          <w:lang w:eastAsia="en-US" w:bidi="ar-SA"/>
        </w:rPr>
        <w:t>–</w:t>
      </w:r>
      <w:r w:rsidRPr="000353F9">
        <w:rPr>
          <w:rFonts w:ascii="Times New Roman" w:eastAsia="Calibri" w:hAnsi="Times New Roman" w:cs="Times New Roman"/>
          <w:iCs/>
          <w:color w:val="000000" w:themeColor="text1"/>
          <w:lang w:eastAsia="en-US" w:bidi="ar-SA"/>
        </w:rPr>
        <w:t xml:space="preserve"> фрагментарный</w:t>
      </w:r>
      <w:r>
        <w:rPr>
          <w:rFonts w:ascii="Times New Roman" w:eastAsia="Calibri" w:hAnsi="Times New Roman" w:cs="Times New Roman"/>
          <w:iCs/>
          <w:color w:val="000000" w:themeColor="text1"/>
          <w:lang w:eastAsia="en-US" w:bidi="ar-SA"/>
        </w:rPr>
        <w:t xml:space="preserve"> и не системный</w:t>
      </w:r>
      <w:r w:rsidRPr="000353F9">
        <w:rPr>
          <w:rFonts w:ascii="Times New Roman" w:eastAsia="Calibri" w:hAnsi="Times New Roman" w:cs="Times New Roman"/>
          <w:iCs/>
          <w:color w:val="000000" w:themeColor="text1"/>
          <w:lang w:eastAsia="en-US" w:bidi="ar-SA"/>
        </w:rPr>
        <w:t xml:space="preserve"> характер</w:t>
      </w: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большинства мероприятий на муниципальном и школьном уровнях позволяет приобрести лишь отрывочные представления о педагогических инновациях; </w:t>
      </w:r>
    </w:p>
    <w:p w:rsidR="005655C0" w:rsidRPr="00D226A8" w:rsidRDefault="005655C0" w:rsidP="005655C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–</w:t>
      </w:r>
      <w:r w:rsidRPr="000353F9">
        <w:rPr>
          <w:rFonts w:ascii="Times New Roman" w:eastAsia="Times New Roman" w:hAnsi="Times New Roman" w:cs="Times New Roman"/>
          <w:lang w:bidi="ar-SA"/>
        </w:rPr>
        <w:t xml:space="preserve"> недостаточность методического сопровождения педагогов (индивидуальное консультирование, обучающие мероприятия, выявление и обобщение значимого педагогического опыта) по причине большого числа педагогов, курируемых одним методистом (в г. Томске на одного методиста приходится более 650 человек, а в 7 муниципалитетах методическую работу курирует лишь один специалист).</w:t>
      </w:r>
      <w:r w:rsidRPr="000353F9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</w:p>
    <w:p w:rsidR="005655C0" w:rsidRPr="000353F9" w:rsidRDefault="005655C0" w:rsidP="005655C0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Исходя из вышеизложенного, можно выделить следующие противоречия </w:t>
      </w: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между:</w:t>
      </w:r>
    </w:p>
    <w:p w:rsidR="005655C0" w:rsidRPr="000353F9" w:rsidRDefault="005655C0" w:rsidP="005655C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потребностью оперативного удовлетворения профессиональных запросов педагогов Томской области и отсутствием действенного механизма в организации методической работы на муниципальном и школьном уровнях в современных условиях развития образования;</w:t>
      </w:r>
    </w:p>
    <w:p w:rsidR="005655C0" w:rsidRPr="000353F9" w:rsidRDefault="005655C0" w:rsidP="005655C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000000" w:themeColor="text1"/>
          <w:lang w:eastAsia="en-US" w:bidi="ar-SA"/>
        </w:rPr>
        <w:lastRenderedPageBreak/>
        <w:t>востребованностью построения эффективных моделей взаимодействия образовательных организаций на школьном, муниципальном, межмуниципальном, региональном уровнях для реализации дифференцированного подхода к деятельности работников образования, имеющих разные информационные и профессиональными потребностями;</w:t>
      </w:r>
    </w:p>
    <w:p w:rsidR="005655C0" w:rsidRPr="000353F9" w:rsidRDefault="005655C0" w:rsidP="005655C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зарождающимися тенденциями сетевого взаимодействия в организации муниципальной методической службы и отсутствием системного подхода к правовому, методическому, организационному и содержательному сопровождению этого процесса.</w:t>
      </w:r>
    </w:p>
    <w:p w:rsidR="005655C0" w:rsidRPr="000353F9" w:rsidRDefault="005655C0" w:rsidP="005655C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Проблема: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о</w:t>
      </w:r>
      <w:r w:rsidRPr="000353F9">
        <w:rPr>
          <w:rFonts w:ascii="Times New Roman" w:eastAsia="Calibri" w:hAnsi="Times New Roman" w:cs="Times New Roman"/>
          <w:color w:val="auto"/>
          <w:lang w:eastAsia="en-US" w:bidi="ar-SA"/>
        </w:rPr>
        <w:t>тсутствие системного подхода к организации методического сопровождения деятельности работников образования, влияюще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го на качество образования.</w:t>
      </w:r>
    </w:p>
    <w:p w:rsidR="005655C0" w:rsidRPr="00971119" w:rsidRDefault="005655C0" w:rsidP="005655C0">
      <w:pPr>
        <w:widowControl/>
        <w:tabs>
          <w:tab w:val="left" w:pos="284"/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971119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Таким образом, необходимо разработать сетевую организацию региональной методической службы как модели, создающей условия для повышения уровня профессиональной компетентности учителя и его личностного роста. Решению данной проблемы будет способствовать обновление содержания деятельности методических служб различных моделей в образовательных организациях и муниципалитетах, которые при сетевом взаимодействии на региональном, межмуниципальном уровнях будут обеспечивать методическое сопровождение единого образовательного пространства. </w:t>
      </w:r>
    </w:p>
    <w:p w:rsidR="005655C0" w:rsidRPr="000353F9" w:rsidRDefault="005655C0" w:rsidP="005655C0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сетевой модели как эффективной формы организации </w:t>
      </w:r>
      <w:r w:rsidRPr="000353F9">
        <w:rPr>
          <w:rFonts w:ascii="Times New Roman" w:eastAsia="Times New Roman" w:hAnsi="Times New Roman" w:cs="Times New Roman"/>
          <w:color w:val="auto"/>
          <w:lang w:bidi="ar-SA"/>
        </w:rPr>
        <w:t xml:space="preserve">региональной методической службы, обеспечивающей полноту действий, необходимой для достижения поставленной цели: </w:t>
      </w:r>
      <w:r w:rsidRPr="000353F9">
        <w:rPr>
          <w:rFonts w:ascii="Times New Roman" w:eastAsia="Times New Roman" w:hAnsi="Times New Roman" w:cs="Times New Roman"/>
          <w:color w:val="000000" w:themeColor="text1"/>
          <w:lang w:bidi="ar-SA"/>
        </w:rPr>
        <w:t>создание системы комплексной поддержки педагогов для повышения эффективности образовательной деятельности.</w:t>
      </w:r>
    </w:p>
    <w:p w:rsidR="005655C0" w:rsidRPr="000353F9" w:rsidRDefault="005655C0" w:rsidP="005655C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3F9">
        <w:rPr>
          <w:rFonts w:ascii="Times New Roman" w:eastAsia="Times New Roman" w:hAnsi="Times New Roman" w:cs="Times New Roman"/>
          <w:color w:val="auto"/>
          <w:lang w:bidi="ar-SA"/>
        </w:rPr>
        <w:t xml:space="preserve">Задачи: </w:t>
      </w:r>
    </w:p>
    <w:p w:rsidR="005655C0" w:rsidRPr="000353F9" w:rsidRDefault="005655C0" w:rsidP="005655C0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0353F9">
        <w:rPr>
          <w:rFonts w:ascii="Times New Roman" w:eastAsia="Times New Roman" w:hAnsi="Times New Roman" w:cs="Times New Roman"/>
          <w:color w:val="auto"/>
          <w:lang w:bidi="ar-SA"/>
        </w:rPr>
        <w:t>оздание модели сетевой методической службы в Томской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0353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655C0" w:rsidRPr="000353F9" w:rsidRDefault="005655C0" w:rsidP="005655C0">
      <w:pPr>
        <w:widowControl/>
        <w:numPr>
          <w:ilvl w:val="0"/>
          <w:numId w:val="6"/>
        </w:numPr>
        <w:tabs>
          <w:tab w:val="left" w:pos="993"/>
        </w:tabs>
        <w:ind w:left="0" w:right="375"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</w:t>
      </w:r>
      <w:r w:rsidRPr="000353F9">
        <w:rPr>
          <w:rFonts w:ascii="Times New Roman" w:eastAsia="Times New Roman" w:hAnsi="Times New Roman" w:cs="Times New Roman"/>
          <w:lang w:bidi="ar-SA"/>
        </w:rPr>
        <w:t>беспечение условий для непрерывного совершенствования профессионального мастерства работников образования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5655C0" w:rsidRPr="000353F9" w:rsidRDefault="005655C0" w:rsidP="005655C0">
      <w:pPr>
        <w:widowControl/>
        <w:numPr>
          <w:ilvl w:val="0"/>
          <w:numId w:val="6"/>
        </w:numPr>
        <w:tabs>
          <w:tab w:val="left" w:pos="993"/>
        </w:tabs>
        <w:ind w:left="0" w:right="375"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</w:t>
      </w:r>
      <w:r w:rsidRPr="000353F9">
        <w:rPr>
          <w:rFonts w:ascii="Times New Roman" w:eastAsia="Times New Roman" w:hAnsi="Times New Roman" w:cs="Times New Roman"/>
          <w:lang w:bidi="ar-SA"/>
        </w:rPr>
        <w:t>аучно-методическая поддержка в создании, освоении, внедрении и распространении передового педагогического опыта, нововведений среди педагогов, работающих в инновационном режиме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5655C0" w:rsidRPr="000353F9" w:rsidRDefault="005655C0" w:rsidP="005655C0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0353F9">
        <w:rPr>
          <w:rFonts w:ascii="Times New Roman" w:eastAsia="Times New Roman" w:hAnsi="Times New Roman" w:cs="Times New Roman"/>
          <w:color w:val="auto"/>
          <w:lang w:bidi="ar-SA"/>
        </w:rPr>
        <w:t>огласованность действий методических служб в регионе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655C0" w:rsidRPr="000353F9" w:rsidRDefault="005655C0" w:rsidP="005655C0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0353F9">
        <w:rPr>
          <w:rFonts w:ascii="Times New Roman" w:eastAsia="Times New Roman" w:hAnsi="Times New Roman" w:cs="Times New Roman"/>
          <w:color w:val="auto"/>
          <w:lang w:bidi="ar-SA"/>
        </w:rPr>
        <w:t>беспечение повышения качества и эффективности образовательной деятельности в Томской области.</w:t>
      </w:r>
    </w:p>
    <w:p w:rsidR="005655C0" w:rsidRPr="000353F9" w:rsidRDefault="005655C0" w:rsidP="005655C0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3F9">
        <w:rPr>
          <w:rFonts w:ascii="Times New Roman" w:eastAsia="Times New Roman" w:hAnsi="Times New Roman" w:cs="Times New Roman"/>
          <w:color w:val="auto"/>
          <w:lang w:bidi="ar-SA"/>
        </w:rPr>
        <w:t>Модель региональной методической службы направлена на повышение потенциала образовательных организаций, на выстраивание сетевого взаимодействия как способа деятельности по совместному использованию ресурсов, на создание информационной среды, способствующей профессиональному росту педагога.</w:t>
      </w:r>
    </w:p>
    <w:p w:rsidR="005655C0" w:rsidRDefault="005655C0" w:rsidP="005655C0">
      <w:pPr>
        <w:widowControl/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5655C0" w:rsidRDefault="005655C0" w:rsidP="005655C0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</w:pPr>
      <w:r w:rsidRPr="005F53B4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 xml:space="preserve">Описание модели организации сетевой методической службы </w:t>
      </w:r>
    </w:p>
    <w:p w:rsidR="005655C0" w:rsidRPr="005F53B4" w:rsidRDefault="005655C0" w:rsidP="005655C0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</w:pPr>
      <w:r w:rsidRPr="005F53B4">
        <w:rPr>
          <w:rFonts w:ascii="Times New Roman" w:eastAsia="Times New Roman" w:hAnsi="Times New Roman" w:cs="Times New Roman"/>
          <w:color w:val="auto"/>
          <w:spacing w:val="2"/>
          <w:sz w:val="28"/>
          <w:lang w:bidi="ar-SA"/>
        </w:rPr>
        <w:t>системы образования в Томской области</w:t>
      </w:r>
    </w:p>
    <w:p w:rsidR="005655C0" w:rsidRDefault="005655C0" w:rsidP="005655C0">
      <w:pPr>
        <w:widowControl/>
        <w:shd w:val="clear" w:color="auto" w:fill="FFFFFF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</w:p>
    <w:p w:rsidR="005655C0" w:rsidRPr="00971119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Модель организации методической службы системы образования Томской области основывается на принципе интеграции деятельности методических служб всех уровней общественно-профессиональных объединений работников образования в достижении цели методической поддержки педагогических работников. Модель методической службы Томской области включает четыре уровня методического сопровождения (региональный, межмуниципальный, муниципальный, ОО), взаимодействующих на основе принципа соподчинения (по вертикали) и принципа распределенной отве</w:t>
      </w:r>
      <w:r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тственности (по горизонтали). </w:t>
      </w:r>
      <w:r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br/>
      </w:r>
      <w:r w:rsidRPr="00971119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Структуры, непосредственно осуществляющие методическую работу, обеспечивают комплекс условий профессионального развития педагогов, а именно; выявление, обобщение и распространение лучшего опыта, инновационных практик; стимулирование и методическое сопровождение инновационной деятельности; адресную методическую </w:t>
      </w:r>
      <w:r w:rsidRPr="00971119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lastRenderedPageBreak/>
        <w:t>поддержку педагогических работников; консультативную поддержку руководителей методических служб; координацию методической деятельности общественно-профессиональных институтов.</w:t>
      </w:r>
    </w:p>
    <w:p w:rsidR="005655C0" w:rsidRPr="00971119" w:rsidRDefault="005655C0" w:rsidP="005655C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В модели представлены следующие уровни:</w:t>
      </w:r>
    </w:p>
    <w:p w:rsidR="005655C0" w:rsidRPr="00971119" w:rsidRDefault="005655C0" w:rsidP="005655C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–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5F53B4"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  <w:t>региональный уровень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–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ТОИПКРО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(по распоряжению Департамента общего образования Томской области)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;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–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5F53B4"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  <w:t>межмуниципальный уровень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методического взаимодействия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Томской области </w:t>
      </w:r>
      <w:r w:rsidRPr="005F53B4">
        <w:rPr>
          <w:rFonts w:ascii="Times New Roman" w:eastAsia="Times New Roman" w:hAnsi="Times New Roman" w:cs="Times New Roman"/>
          <w:color w:val="auto"/>
          <w:lang w:bidi="ar-SA"/>
        </w:rPr>
        <w:t xml:space="preserve">предполагает </w:t>
      </w: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организацию 6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хабов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по территориальной принадлежности, в каждом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хабе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обязательно наличие ММЦ (муниципального методического центра), Точек роста и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органицаций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среднего профессионального образования.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Хабы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Томской области: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«Томск» – г. Томск, Томский район; 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«Северск» – ЗАТО Северск; 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«Асино» –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Асиновский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Первомайский, Зырянский,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Тегульдетский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Верхнекетский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районы; 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«Стрежевой» – г. Стрежевой, Александровский район; 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«Колпашево» –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Колпашевский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Чаинский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Каргасокский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Парабельский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районы, г. Кедровый; 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textAlignment w:val="baseline"/>
        <w:outlineLvl w:val="2"/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</w:pPr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«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Кожевниково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» –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Кожевниковский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Шегарский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Кривошеинский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Молчановский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, </w:t>
      </w:r>
      <w:proofErr w:type="spellStart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>Бакчарский</w:t>
      </w:r>
      <w:proofErr w:type="spellEnd"/>
      <w:r w:rsidRPr="005F53B4">
        <w:rPr>
          <w:rFonts w:ascii="Times New Roman" w:eastAsiaTheme="minorHAnsi" w:hAnsi="Times New Roman" w:cs="Times New Roman"/>
          <w:color w:val="auto"/>
          <w:spacing w:val="2"/>
          <w:lang w:eastAsia="en-US" w:bidi="ar-SA"/>
        </w:rPr>
        <w:t xml:space="preserve"> районы);</w:t>
      </w:r>
    </w:p>
    <w:p w:rsidR="005655C0" w:rsidRPr="00971119" w:rsidRDefault="005655C0" w:rsidP="005655C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53B4">
        <w:rPr>
          <w:rFonts w:ascii="Times New Roman" w:eastAsia="Times New Roman" w:hAnsi="Times New Roman" w:cs="Times New Roman"/>
          <w:i/>
          <w:color w:val="auto"/>
          <w:lang w:bidi="ar-SA"/>
        </w:rPr>
        <w:t>муниципальный уровень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это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подразделение в структуре муниципального органа управления образованием, или самостоятельное юридическое лицо (муниципальное учреждение), или распределенное выполнение методических функций работниками муниципального органа управления образованием, а также лица, ответственные за организацию методической работы в образовательных организациях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655C0" w:rsidRDefault="005655C0" w:rsidP="005655C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53B4">
        <w:rPr>
          <w:rFonts w:ascii="Times New Roman" w:eastAsia="Times New Roman" w:hAnsi="Times New Roman" w:cs="Times New Roman"/>
          <w:i/>
          <w:color w:val="auto"/>
          <w:lang w:bidi="ar-SA"/>
        </w:rPr>
        <w:t>на уровне образовательной организации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модель определяется самостоятельно и закрепляется </w:t>
      </w:r>
      <w:r w:rsidRPr="005F53B4">
        <w:rPr>
          <w:rFonts w:ascii="Times New Roman" w:eastAsia="Times New Roman" w:hAnsi="Times New Roman" w:cs="Times New Roman"/>
          <w:color w:val="auto"/>
          <w:lang w:bidi="ar-SA"/>
        </w:rPr>
        <w:t xml:space="preserve">локальным актом. Задачи методической службы образовательной организации: координация деятельности </w:t>
      </w:r>
      <w:proofErr w:type="spellStart"/>
      <w:r w:rsidRPr="005F53B4">
        <w:rPr>
          <w:rFonts w:ascii="Times New Roman" w:eastAsia="Times New Roman" w:hAnsi="Times New Roman" w:cs="Times New Roman"/>
          <w:color w:val="auto"/>
          <w:lang w:bidi="ar-SA"/>
        </w:rPr>
        <w:t>метапредметных</w:t>
      </w:r>
      <w:proofErr w:type="spellEnd"/>
      <w:r w:rsidRPr="005F53B4">
        <w:rPr>
          <w:rFonts w:ascii="Times New Roman" w:eastAsia="Times New Roman" w:hAnsi="Times New Roman" w:cs="Times New Roman"/>
          <w:color w:val="auto"/>
          <w:lang w:bidi="ar-SA"/>
        </w:rPr>
        <w:t xml:space="preserve">, предметных объединений педагогов, мониторинг качества и активности деятельности участников образовательных отношений, обеспечение внешних связей (с внешкольными образовательными пространствами), организация инновационной деятельности в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образовательной организации</w:t>
      </w:r>
      <w:r w:rsidRPr="005F53B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655C0" w:rsidRPr="005F53B4" w:rsidRDefault="005655C0" w:rsidP="005655C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655C0" w:rsidRPr="005F53B4" w:rsidRDefault="005655C0" w:rsidP="005655C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5F53B4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Содержание работы сетевой методической службы Томской области</w:t>
      </w:r>
    </w:p>
    <w:p w:rsidR="005655C0" w:rsidRPr="00084535" w:rsidRDefault="005655C0" w:rsidP="005655C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55C0" w:rsidRPr="00971119" w:rsidRDefault="005655C0" w:rsidP="005655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На региональном уровне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(ТОИПКРО):</w:t>
      </w:r>
    </w:p>
    <w:p w:rsidR="005655C0" w:rsidRPr="00971119" w:rsidRDefault="005655C0" w:rsidP="005655C0">
      <w:pPr>
        <w:widowControl/>
        <w:numPr>
          <w:ilvl w:val="0"/>
          <w:numId w:val="5"/>
        </w:numPr>
        <w:shd w:val="clear" w:color="auto" w:fill="FFFFFF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распространение инновационных педагогических практик, создание информационно-методических площадок по вопросам психолого-педагогического сопровождения образовательной деятельности;</w:t>
      </w:r>
    </w:p>
    <w:p w:rsidR="005655C0" w:rsidRPr="00971119" w:rsidRDefault="005655C0" w:rsidP="005655C0">
      <w:pPr>
        <w:widowControl/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диагностика профессиональных затруднений педагога в процессе освоения программ дополнительного профессионального образования;</w:t>
      </w:r>
    </w:p>
    <w:p w:rsidR="005655C0" w:rsidRPr="00971119" w:rsidRDefault="005655C0" w:rsidP="005655C0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внесение корректив в программы дополнительного профессионального образования в соответствии с выявленными дефицитами;</w:t>
      </w:r>
    </w:p>
    <w:p w:rsidR="005655C0" w:rsidRPr="00971119" w:rsidRDefault="005655C0" w:rsidP="005655C0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планирование индивидуальной и групповой работы с педагогами по вопросам преодоления профессиональных дефицитов (консультации, </w:t>
      </w:r>
      <w:proofErr w:type="spellStart"/>
      <w:r w:rsidRPr="00971119">
        <w:rPr>
          <w:rFonts w:ascii="Times New Roman" w:eastAsia="Times New Roman" w:hAnsi="Times New Roman" w:cs="Times New Roman"/>
          <w:color w:val="auto"/>
          <w:lang w:bidi="ar-SA"/>
        </w:rPr>
        <w:t>вебинары</w:t>
      </w:r>
      <w:proofErr w:type="spellEnd"/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/семинары, фестивали, выставки, сетевые сообщества);</w:t>
      </w:r>
    </w:p>
    <w:p w:rsidR="005655C0" w:rsidRPr="00971119" w:rsidRDefault="005655C0" w:rsidP="005655C0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методическая поддержка школ по реализации мероприятий, направленных на повышения качества образования в школах с низкими результатами обучения и</w:t>
      </w:r>
      <w:r w:rsidRPr="005F53B4">
        <w:rPr>
          <w:rFonts w:ascii="Times New Roman" w:eastAsia="Times New Roman" w:hAnsi="Times New Roman" w:cs="Times New Roman"/>
          <w:color w:val="auto"/>
          <w:lang w:bidi="ar-SA"/>
        </w:rPr>
        <w:t>/</w:t>
      </w:r>
      <w:r>
        <w:rPr>
          <w:rFonts w:ascii="Times New Roman" w:eastAsia="Times New Roman" w:hAnsi="Times New Roman" w:cs="Times New Roman"/>
          <w:color w:val="auto"/>
          <w:lang w:bidi="ar-SA"/>
        </w:rPr>
        <w:t>или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в школах, функционирующих в неблагоприятных социальных условиях;</w:t>
      </w:r>
    </w:p>
    <w:p w:rsidR="005655C0" w:rsidRPr="00971119" w:rsidRDefault="005655C0" w:rsidP="005655C0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развитие мотивации педагога к участию в конкурсном движении, аттестации, других мероприятиях.</w:t>
      </w:r>
    </w:p>
    <w:p w:rsidR="005655C0" w:rsidRPr="00971119" w:rsidRDefault="005655C0" w:rsidP="005655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>На межмуниципальном уровне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5655C0" w:rsidRPr="00971119" w:rsidRDefault="005655C0" w:rsidP="005655C0">
      <w:pPr>
        <w:widowControl/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обсуждение и распространение дидактических и методических материалов по вопросам повышения педагогического мастерства как условия повышения качества образовательной деятельности педагога;</w:t>
      </w:r>
    </w:p>
    <w:p w:rsidR="005655C0" w:rsidRPr="00971119" w:rsidRDefault="005655C0" w:rsidP="005655C0">
      <w:pPr>
        <w:widowControl/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сетевое взаимодействие внутри инфраструктуры для оказания информационно-методической помощи по вопросам содержания образования, наставничества, конкурсов профессионального мастерства, деятельности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малокомплктных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школ (МКШ)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и школ с низкими результатами обучения и</w:t>
      </w:r>
      <w:r w:rsidRPr="005F53B4">
        <w:rPr>
          <w:rFonts w:ascii="Times New Roman" w:eastAsia="Times New Roman" w:hAnsi="Times New Roman" w:cs="Times New Roman"/>
          <w:color w:val="auto"/>
          <w:lang w:bidi="ar-SA"/>
        </w:rPr>
        <w:t>/</w:t>
      </w:r>
      <w:r>
        <w:rPr>
          <w:rFonts w:ascii="Times New Roman" w:eastAsia="Times New Roman" w:hAnsi="Times New Roman" w:cs="Times New Roman"/>
          <w:color w:val="auto"/>
          <w:lang w:bidi="ar-SA"/>
        </w:rPr>
        <w:t>или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школ, функционирующих в неблагоприятных социальных условиях, реализации федеральных проектов НП «Образование», участие в деятельности Федеральных инновационных площадок.</w:t>
      </w:r>
    </w:p>
    <w:p w:rsidR="005655C0" w:rsidRPr="00971119" w:rsidRDefault="005655C0" w:rsidP="005655C0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 муниципальном уровне:</w:t>
      </w:r>
    </w:p>
    <w:p w:rsidR="005655C0" w:rsidRPr="00971119" w:rsidRDefault="005655C0" w:rsidP="005655C0">
      <w:pPr>
        <w:widowControl/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системное выявление профессиональных затруднений педагога (выявляются в процессе до-, после-курсовой подготовки, на уровне профессиональных запросов образовательной организации, проводится анализ данных по итогам образовательной деятельности);</w:t>
      </w:r>
    </w:p>
    <w:p w:rsidR="005655C0" w:rsidRDefault="005655C0" w:rsidP="005655C0">
      <w:pPr>
        <w:widowControl/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организация работы по участию в региональных проектах и мероприятиях;</w:t>
      </w:r>
    </w:p>
    <w:p w:rsidR="005655C0" w:rsidRPr="00971119" w:rsidRDefault="005655C0" w:rsidP="005655C0">
      <w:pPr>
        <w:widowControl/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наличие на муниципальном уровне </w:t>
      </w:r>
      <w:r w:rsidRPr="00971119">
        <w:rPr>
          <w:rFonts w:ascii="Times New Roman" w:eastAsiaTheme="minorHAnsi" w:hAnsi="Times New Roman" w:cs="Times New Roman"/>
          <w:color w:val="auto"/>
          <w:lang w:eastAsia="en-US" w:bidi="ar-SA"/>
        </w:rPr>
        <w:t>структур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>, обеспечивающих методическую помощь учителю в ликвидации его профессиональных затруднений (системность, дифференциация и индивидуализация работы) в области предметных, методических, психолого-педагогических, коммуникативных компетентностей;</w:t>
      </w:r>
    </w:p>
    <w:p w:rsidR="005655C0" w:rsidRPr="00D226A8" w:rsidRDefault="005655C0" w:rsidP="005655C0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методическая поддержка школ по реализации мероприятий, направленных на повышения качества образования в школах с низкими результатами обучения и</w:t>
      </w:r>
      <w:r w:rsidRPr="005C49B5">
        <w:rPr>
          <w:rFonts w:ascii="Times New Roman" w:eastAsia="Times New Roman" w:hAnsi="Times New Roman" w:cs="Times New Roman"/>
          <w:color w:val="auto"/>
          <w:lang w:bidi="ar-SA"/>
        </w:rPr>
        <w:t>/</w:t>
      </w:r>
      <w:r>
        <w:rPr>
          <w:rFonts w:ascii="Times New Roman" w:eastAsia="Times New Roman" w:hAnsi="Times New Roman" w:cs="Times New Roman"/>
          <w:color w:val="auto"/>
          <w:lang w:bidi="ar-SA"/>
        </w:rPr>
        <w:t>или</w:t>
      </w: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в школах, функционирующих в неблагоприятных социальных условиях.</w:t>
      </w:r>
    </w:p>
    <w:p w:rsidR="005655C0" w:rsidRPr="0018221F" w:rsidRDefault="005655C0" w:rsidP="005655C0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 уров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не образовательной организации:</w:t>
      </w:r>
    </w:p>
    <w:p w:rsidR="005655C0" w:rsidRPr="00971119" w:rsidRDefault="005655C0" w:rsidP="005655C0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Организационно-методическое </w:t>
      </w:r>
      <w:r w:rsidRPr="00971119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сопровождение педагогов через модель методической службы 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образовательной организации</w:t>
      </w:r>
      <w:r w:rsidRPr="00971119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включает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реализацию адресной методической помощи педагогическим кадрам по резул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ьтатам качества </w:t>
      </w:r>
      <w:proofErr w:type="gramStart"/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образовательных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достижений</w:t>
      </w:r>
      <w:proofErr w:type="gramEnd"/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обучающихся по следующим направлениям: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структура и содержание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системы оценки качества образования;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наличие аналитических материалов по оценке уровня </w:t>
      </w:r>
      <w:proofErr w:type="spellStart"/>
      <w:r w:rsidRPr="00971119">
        <w:rPr>
          <w:rFonts w:ascii="Times New Roman" w:eastAsia="Times New Roman" w:hAnsi="Times New Roman" w:cs="Times New Roman"/>
          <w:color w:val="auto"/>
          <w:lang w:bidi="ar-SA"/>
        </w:rPr>
        <w:t>сформированности</w:t>
      </w:r>
      <w:proofErr w:type="spellEnd"/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компетенций учителя (в основе </w:t>
      </w:r>
      <w:proofErr w:type="spellStart"/>
      <w:r w:rsidRPr="00971119">
        <w:rPr>
          <w:rFonts w:ascii="Times New Roman" w:eastAsia="Times New Roman" w:hAnsi="Times New Roman" w:cs="Times New Roman"/>
          <w:color w:val="auto"/>
          <w:lang w:bidi="ar-SA"/>
        </w:rPr>
        <w:t>профстандарта</w:t>
      </w:r>
      <w:proofErr w:type="spellEnd"/>
      <w:r w:rsidRPr="00971119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педагога)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наличие индивидуальных методических систем отдельных преподавателей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осмысление передового опыта и выработка педагогической позиции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формы распространения передового опыта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lang w:bidi="ar-SA"/>
        </w:rPr>
        <w:t>наличие системы наставничества и последователей опыта наставников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655C0" w:rsidRPr="00971119" w:rsidRDefault="005655C0" w:rsidP="005655C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организация адресной методической помощи педагогическим и управленческим кадрам по результатам качества образовательных достижений обучающихся.</w:t>
      </w:r>
    </w:p>
    <w:p w:rsidR="005655C0" w:rsidRDefault="005655C0" w:rsidP="005655C0">
      <w:pPr>
        <w:shd w:val="clear" w:color="auto" w:fill="FFFFFF"/>
        <w:tabs>
          <w:tab w:val="left" w:pos="0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Модель организации методической службы системы образования Томской области функционально объединяет все структуры, осуществляющие методическо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е сопровождение образовательной деятельности.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</w:t>
      </w:r>
    </w:p>
    <w:p w:rsidR="005655C0" w:rsidRDefault="005655C0" w:rsidP="005655C0">
      <w:pPr>
        <w:shd w:val="clear" w:color="auto" w:fill="FFFFFF"/>
        <w:tabs>
          <w:tab w:val="left" w:pos="0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Для решения задач методи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ческого сопровождения педагогов необходимо обеспечить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выполнение след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ующих мероприятий: </w:t>
      </w:r>
    </w:p>
    <w:p w:rsidR="005655C0" w:rsidRDefault="005655C0" w:rsidP="005655C0">
      <w:pPr>
        <w:shd w:val="clear" w:color="auto" w:fill="FFFFFF"/>
        <w:tabs>
          <w:tab w:val="left" w:pos="0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1)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Р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азвитие системы управления методической службой на региональном уровне: региональный оператор осуществляет и координирует деятельность муниципальной и </w:t>
      </w:r>
      <w:proofErr w:type="gramStart"/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межмуниципальной методической службы с функциями научно-методического сопровождения</w:t>
      </w:r>
      <w:proofErr w:type="gramEnd"/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и координации работы методических служб и общественно-профессиональных объединений, повышения квалификации работников образования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.</w:t>
      </w:r>
    </w:p>
    <w:p w:rsidR="005655C0" w:rsidRDefault="005655C0" w:rsidP="005655C0">
      <w:pPr>
        <w:shd w:val="clear" w:color="auto" w:fill="FFFFFF"/>
        <w:tabs>
          <w:tab w:val="left" w:pos="0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2)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Н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а межм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униципальном уровне: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организация сетевой формы методического взаимодействия по интеграции деятельности профессиональных педаго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гических объединений, внедрение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лучших образовательных практик, обеспечивающих проф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ессиональное развитие педагога;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создание дополнительных организационно-ме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тодических условий для развития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профессиональных компетенций педагогических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работников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.</w:t>
      </w:r>
    </w:p>
    <w:p w:rsidR="005655C0" w:rsidRDefault="005655C0" w:rsidP="005655C0">
      <w:pPr>
        <w:shd w:val="clear" w:color="auto" w:fill="FFFFFF"/>
        <w:tabs>
          <w:tab w:val="left" w:pos="0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3)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Н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муниципальном уровне: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создание подразделения методического сопровождения педагогов в структуре муниципального органа управления обр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азованием, или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самостоятельное юридическое лицо (муниципальное учреждение) с фун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кциями координации методической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работы в муниципальной системе образования, и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ли организация распределенного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выполнения методических функций работниками муниципального органа управления образованием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.</w:t>
      </w:r>
    </w:p>
    <w:p w:rsidR="005655C0" w:rsidRPr="0018221F" w:rsidRDefault="005655C0" w:rsidP="005655C0">
      <w:pPr>
        <w:shd w:val="clear" w:color="auto" w:fill="FFFFFF"/>
        <w:tabs>
          <w:tab w:val="left" w:pos="0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4)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Н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а уровне муниципальн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ой образовательной организации: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наличие методического совета или иного органа с функциями координации методической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работы, в том числе посредством </w:t>
      </w: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организации деятельности методических объединений.</w:t>
      </w:r>
    </w:p>
    <w:p w:rsidR="005655C0" w:rsidRPr="0018221F" w:rsidRDefault="005655C0" w:rsidP="005655C0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Направления методического сопровождения педагогов:</w:t>
      </w:r>
    </w:p>
    <w:p w:rsidR="005655C0" w:rsidRPr="0018221F" w:rsidRDefault="005655C0" w:rsidP="005655C0">
      <w:pPr>
        <w:widowControl/>
        <w:numPr>
          <w:ilvl w:val="0"/>
          <w:numId w:val="7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информационно-методическая деятельность;</w:t>
      </w:r>
    </w:p>
    <w:p w:rsidR="005655C0" w:rsidRPr="0018221F" w:rsidRDefault="005655C0" w:rsidP="005655C0">
      <w:pPr>
        <w:widowControl/>
        <w:numPr>
          <w:ilvl w:val="0"/>
          <w:numId w:val="7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психолого-педагогическое сопровождение педагогов;</w:t>
      </w:r>
    </w:p>
    <w:p w:rsidR="005655C0" w:rsidRPr="0018221F" w:rsidRDefault="005655C0" w:rsidP="005655C0">
      <w:pPr>
        <w:widowControl/>
        <w:numPr>
          <w:ilvl w:val="0"/>
          <w:numId w:val="7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контрольно-диагностическое сопровождение;</w:t>
      </w:r>
    </w:p>
    <w:p w:rsidR="005655C0" w:rsidRPr="00D226A8" w:rsidRDefault="005655C0" w:rsidP="005655C0">
      <w:pPr>
        <w:widowControl/>
        <w:numPr>
          <w:ilvl w:val="0"/>
          <w:numId w:val="7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18221F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повышение квалификации работников образования.</w:t>
      </w:r>
    </w:p>
    <w:p w:rsidR="005655C0" w:rsidRDefault="005655C0" w:rsidP="005655C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655C0" w:rsidRDefault="005655C0" w:rsidP="005655C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655C0" w:rsidRDefault="005655C0" w:rsidP="005655C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5655C0" w:rsidRDefault="005655C0" w:rsidP="005655C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655C0" w:rsidRDefault="005655C0" w:rsidP="005655C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C2C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Планируемые результаты деятельности </w:t>
      </w:r>
    </w:p>
    <w:p w:rsidR="005655C0" w:rsidRPr="008C2CDD" w:rsidRDefault="005655C0" w:rsidP="005655C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C2C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региональной методической службы на 2020-2024 </w:t>
      </w:r>
      <w:proofErr w:type="spellStart"/>
      <w:r w:rsidRPr="008C2C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655C0" w:rsidRDefault="005655C0" w:rsidP="005655C0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655C0" w:rsidRDefault="005655C0" w:rsidP="005655C0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655C0" w:rsidRPr="000353F9" w:rsidRDefault="005655C0" w:rsidP="005655C0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25"/>
        <w:gridCol w:w="4074"/>
      </w:tblGrid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результата</w:t>
            </w: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Характеристика результата и предполагаемые сроки</w:t>
            </w:r>
          </w:p>
        </w:tc>
      </w:tr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068" w:type="dxa"/>
            <w:gridSpan w:val="2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Внедрение региональн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ой сетевой методической службы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педагогических работников Томской области, охватывающей 100% учителей Томской области</w:t>
            </w:r>
          </w:p>
        </w:tc>
      </w:tr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Во всех муниципали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тетах Томской области внедрить региональную сетевую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методическую  службу</w:t>
            </w: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Утверждение региональных и муниципальных локальн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ых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нормативн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о-правовых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ак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тов, регламентирующих действие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региональной сетевой методической службы</w:t>
            </w:r>
          </w:p>
        </w:tc>
      </w:tr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1.2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беспечить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возможность для непрерывного и планомерного повышения квалификации педагогических работников, 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том числе на основе внедрения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региональной  сетевой методической службы, участия в профессиональных ассоциациях, конкурсах профессионального мастерства,   программах обмена опыта и эффективными практиками</w:t>
            </w: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2020 году разработка дорожной карты  региональной  сетевой методической службы, мероприятия которой позволят обеспечить доступность для каждого педагогического работника качественного сопровождения по профилю педагогической деятельности с учетом профессиональных дефицитов и интересов, а также требований работодателей; создать условия для саморазвития, повышения уровня профессионального мастерства, овладения навыками использования современных цифровых технологий, обеспечить единые принципы организации и планирования системы методической работы во всех муниципалитетах Томской области; способствовать участию педагогических работников в деятельности профессиональных ассоциаций; поддерживать развитие «горизонтального обучения» среди педагогических работников, в том числе на основе региональной  сетевой методической службы; обеспечивать  возможность трансляции и тиражирования использования в педагогической практике подтвердивших эффективность методик и технологий обучения.</w:t>
            </w:r>
          </w:p>
        </w:tc>
      </w:tr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1.3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Повысить уровень профессионального мастерства в формате непрерывного образования, в том числе в рамках региональной системы наставничества.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концу 2024 года 100% учителей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Томской области должны пройти обучение в различной форме, в том числе с использованием многоуровневой региональн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ой сетевой методической службы.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овлечение педагогов проводится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поэтапно:</w:t>
            </w:r>
          </w:p>
          <w:p w:rsidR="005655C0" w:rsidRPr="008C2CDD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C2C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2020 год не менее 5 % педагогов из муниципалитетов Томской области, </w:t>
            </w:r>
          </w:p>
          <w:p w:rsidR="005655C0" w:rsidRPr="008C2CDD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C2C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в 2021 году не менее 15% учителей из муниципалитетов Томской области, </w:t>
            </w:r>
          </w:p>
          <w:p w:rsidR="005655C0" w:rsidRPr="008C2CDD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C2C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2022 году – 25 % учителей из муниципалитетов Томской области, </w:t>
            </w:r>
          </w:p>
          <w:p w:rsidR="005655C0" w:rsidRPr="008C2CDD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C2C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2023 году – 60 % учителей из муниципалитетов Томской области, 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C2C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2024 году – 100% учителей из муниципалитетов Томской области.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работников к использованию новых форм, методов и средств обучения и воспитания, в том числе с использованием региональной сетевой методической службы.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Внедрение в образовательный процесс современных технологий обучения и воспитания, проектных форм работы с обучающимися с использованием региональной сетевой методической службы: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- повышение качества подготовки обучающихся в процессе реализации общеобразовательных программ и формирование; 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- развитие компетенций с учетом задачи по улучшению результатов участия томских школьников в международных исследованиях качества образования. </w:t>
            </w:r>
          </w:p>
        </w:tc>
      </w:tr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1.4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2021 –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2024 годах 100 % учителей в возрасте до 35 лет вовлечены в различные формы поддержки и сопровождения, в том числе с использованием региональной сетевой методической службы.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Созданы условия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для профессиональной и социально-бытовой адаптации педагогических работников; актуализации и расширения полученных педагогическими работниками в процессе профессионального образования знания, компетенции; обеспечение баланса состава педагогических коллективов и преемственность традиций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</w:tr>
      <w:tr w:rsidR="005655C0" w:rsidRPr="000353F9" w:rsidTr="00281363">
        <w:trPr>
          <w:trHeight w:val="562"/>
        </w:trPr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1.5 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Реализовать систему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мероприятий (семинары, </w:t>
            </w:r>
            <w:proofErr w:type="spellStart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вебинары</w:t>
            </w:r>
            <w:proofErr w:type="spellEnd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тренинги, открытые уроки, конкурсы профессионального мастерства, мастер-классы, </w:t>
            </w:r>
            <w:proofErr w:type="spellStart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воркшопы</w:t>
            </w:r>
            <w:proofErr w:type="spellEnd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фестивали, форумы ассоциаций учителей-предметников и педагогов Томской области), направленных на повышение педагогического мастерства.</w:t>
            </w: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2021 –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2024 годах 100 % учителей в возрасте до 35 лет, должны принять участие в серии мероприятий по методической поддержке и сопровождению, что позволит создать условия для обмена опытом внутри профессиональной группы, муниципальном, межмуниципальном и региональном уровне по модели «горизонтального обучения».</w:t>
            </w:r>
          </w:p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целях достижения результата будут ежегодно проводиться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региональные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этапы всероссийских конкурсов профессионального мастерства: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«Учитель года России»,  «Воспитатель года России», «За нравственный подвиг учителя», «Учитель-дефектолог России», «Лучшая инклюзивная школа России», «Педагог-психолог России», «Сердце отдаю детям»; региональные конку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рсы педагогического мастерства: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«Олимпиада для учителей в области математич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еского образования», «Олимпиада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для учителей в области географического образования», «Лучшие практики в иноязычной коммуникации и чтения в оригинале», «Лучшие практики наставничества», «Классный </w:t>
            </w:r>
            <w:proofErr w:type="spellStart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классный</w:t>
            </w:r>
            <w:proofErr w:type="spellEnd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руководитель», «Методист года»,  «Молодые педагоги: </w:t>
            </w: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PR</w:t>
            </w:r>
            <w:proofErr w:type="spellStart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Одвижение</w:t>
            </w:r>
            <w:proofErr w:type="spellEnd"/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к вершинам профессионального мастерства».</w:t>
            </w:r>
          </w:p>
        </w:tc>
      </w:tr>
      <w:tr w:rsidR="005655C0" w:rsidRPr="000353F9" w:rsidTr="00281363">
        <w:tc>
          <w:tcPr>
            <w:tcW w:w="546" w:type="dxa"/>
            <w:shd w:val="clear" w:color="auto" w:fill="auto"/>
          </w:tcPr>
          <w:p w:rsidR="005655C0" w:rsidRPr="000353F9" w:rsidRDefault="005655C0" w:rsidP="002813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1.6</w:t>
            </w:r>
          </w:p>
        </w:tc>
        <w:tc>
          <w:tcPr>
            <w:tcW w:w="8493" w:type="dxa"/>
            <w:shd w:val="clear" w:color="auto" w:fill="auto"/>
          </w:tcPr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Roboto Condensed" w:eastAsia="Times New Roman" w:hAnsi="Roboto Condensed" w:cs="Times New Roman"/>
                <w:color w:val="707070"/>
                <w:sz w:val="22"/>
                <w:szCs w:val="22"/>
                <w:lang w:bidi="ar-SA"/>
              </w:rPr>
            </w:pPr>
            <w:r w:rsidRPr="000353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Реализация региональных проектов: 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«Поддержка семей, имеющих детей»;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«Цифровая образовательная среда»;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«Современная школа»;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«Учитель будущего»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575" w:type="dxa"/>
            <w:shd w:val="clear" w:color="auto" w:fill="auto"/>
          </w:tcPr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Паспорт регионального проекта «Поддержка семей, имеющих детей», утвержден протоколом Совета при Губернаторе Томской области по стратегическому развитию и приоритетным проектам от «05» апреля 2019 г. № СЖ-Пр-632;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Паспорт регионального проекта Цифровая образовательная среда (Томская область), утвержден протоколом Совета при Губернаторе Томской области по стратегическому развитию и приоритетным проектам от «10» июля 2019 г. № СЖ-Пр-1482;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Паспорт регионального проекта «Современная школа», утвержден протоколом Совета при Губернаторе Томской области по стратегическому развитию и приоритетным проектам от «05» апреля 2019 г. № СЖ-Пр-632;</w:t>
            </w:r>
          </w:p>
          <w:p w:rsidR="005655C0" w:rsidRPr="000353F9" w:rsidRDefault="005655C0" w:rsidP="00281363">
            <w:pPr>
              <w:widowControl/>
              <w:shd w:val="clear" w:color="auto" w:fill="FFFFFF"/>
              <w:ind w:left="5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353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Паспорт регионального проекта «Учитель будущего», утвержден протоколом Совета при Губернаторе Томской области по стратегическому развитию и приоритетным проектам от «05» апреля 2019 г. № СЖ-Пр-632.</w:t>
            </w:r>
          </w:p>
        </w:tc>
      </w:tr>
    </w:tbl>
    <w:p w:rsidR="005655C0" w:rsidRDefault="005655C0" w:rsidP="005655C0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5655C0" w:rsidRDefault="005655C0" w:rsidP="005655C0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5655C0" w:rsidRPr="00084535" w:rsidRDefault="005655C0" w:rsidP="005655C0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bidi="ar-SA"/>
        </w:rPr>
      </w:pPr>
      <w:r w:rsidRPr="000353F9">
        <w:rPr>
          <w:rFonts w:ascii="Times New Roman" w:eastAsia="Times New Roman" w:hAnsi="Times New Roman" w:cs="Times New Roman"/>
          <w:color w:val="000000" w:themeColor="text1"/>
          <w:spacing w:val="2"/>
          <w:lang w:bidi="ar-SA"/>
        </w:rPr>
        <w:t>В области системы оценки эффективности методической службы всех уровней внедрить единые региональные показатели по обеспеченности методической помощью педагогических работников образовательных организац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bidi="ar-SA"/>
        </w:rPr>
        <w:t>ий Томской области (Приложение 4</w:t>
      </w:r>
      <w:r w:rsidRPr="000353F9">
        <w:rPr>
          <w:rFonts w:ascii="Times New Roman" w:eastAsia="Times New Roman" w:hAnsi="Times New Roman" w:cs="Times New Roman"/>
          <w:color w:val="000000" w:themeColor="text1"/>
          <w:spacing w:val="2"/>
          <w:lang w:bidi="ar-SA"/>
        </w:rPr>
        <w:t>).</w:t>
      </w:r>
    </w:p>
    <w:p w:rsidR="005655C0" w:rsidRPr="00971119" w:rsidRDefault="005655C0" w:rsidP="005655C0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Ожидаемые эффекты:</w:t>
      </w:r>
    </w:p>
    <w:p w:rsidR="005655C0" w:rsidRPr="00971119" w:rsidRDefault="005655C0" w:rsidP="005655C0">
      <w:pPr>
        <w:widowControl/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1.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Позитивные изменения профессионально-личностных характеристик работников образования, направленные на внедрение национальной системы профессионального роста педагога.</w:t>
      </w:r>
    </w:p>
    <w:p w:rsidR="005655C0" w:rsidRPr="00971119" w:rsidRDefault="005655C0" w:rsidP="005655C0">
      <w:pPr>
        <w:widowControl/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2.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Повышение качества педагогического процесса, осуществляемого в образовательной орга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низации, </w:t>
      </w:r>
      <w:r w:rsidRPr="00D62956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направленного на достижение положительной динамики образовательных </w:t>
      </w:r>
      <w:r w:rsidRPr="00D62956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результатов обучающихся школ с низкими образовательными результатами и/или школ, функционирующих в сложных социальных условиях.</w:t>
      </w:r>
    </w:p>
    <w:p w:rsidR="005655C0" w:rsidRPr="00971119" w:rsidRDefault="005655C0" w:rsidP="005655C0">
      <w:pPr>
        <w:widowControl/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3.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Повышение качества преподавания предметн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ых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област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ей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и результатов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их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освоения обучающимися через интегрирование в образовательный процесс современных технологий.</w:t>
      </w:r>
    </w:p>
    <w:p w:rsidR="005655C0" w:rsidRPr="00971119" w:rsidRDefault="005655C0" w:rsidP="005655C0">
      <w:pPr>
        <w:widowControl/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4. 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Формирование мотивации непрерывного повышения профессионального мастерства педагогов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,</w:t>
      </w:r>
      <w:r w:rsidRPr="00F7526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в том числе в форматах «горизонтального» повышения квалификации, наставничества и конкурсов профессионального мастерства, включая молодых педагогов и наставников.</w:t>
      </w:r>
    </w:p>
    <w:p w:rsidR="005655C0" w:rsidRDefault="005655C0" w:rsidP="005655C0">
      <w:pPr>
        <w:widowControl/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5. Создание условий участия педагогов образовательных организаций муниципалитетов в конкурсах профессионального мастерства, как одного из эффективных механизмов профессионального роста педагогов региона, привлечения молодых специалистов в профессию и повышение престижа педагогической деятельности.</w:t>
      </w:r>
    </w:p>
    <w:p w:rsidR="005655C0" w:rsidRPr="000353F9" w:rsidRDefault="005655C0" w:rsidP="005655C0">
      <w:pPr>
        <w:widowControl/>
        <w:shd w:val="clear" w:color="auto" w:fill="FFFFFF"/>
        <w:ind w:firstLine="709"/>
        <w:contextualSpacing/>
        <w:jc w:val="both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Основным ресурсом взаимодействия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сетевой методической службы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является официальный сайт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регионального оператора (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ТОИПКРО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)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, раздел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М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етодическая служба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Томской области</w:t>
      </w:r>
      <w:r w:rsidRPr="00971119">
        <w:rPr>
          <w:rFonts w:ascii="Times New Roman" w:eastAsia="Times New Roman" w:hAnsi="Times New Roman" w:cs="Times New Roman"/>
          <w:color w:val="auto"/>
          <w:spacing w:val="2"/>
          <w:lang w:bidi="ar-SA"/>
        </w:rPr>
        <w:t>.</w:t>
      </w:r>
    </w:p>
    <w:p w:rsidR="005655C0" w:rsidRDefault="005655C0" w:rsidP="005655C0">
      <w:pPr>
        <w:widowControl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 w:bidi="ar-SA"/>
        </w:rPr>
      </w:pPr>
    </w:p>
    <w:p w:rsidR="005655C0" w:rsidRDefault="005655C0" w:rsidP="005655C0">
      <w:pPr>
        <w:widowControl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 w:bidi="ar-SA"/>
        </w:rPr>
      </w:pPr>
    </w:p>
    <w:p w:rsidR="00A443E9" w:rsidRPr="005655C0" w:rsidRDefault="00A443E9" w:rsidP="005655C0">
      <w:pPr>
        <w:widowControl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 w:bidi="ar-SA"/>
        </w:rPr>
      </w:pPr>
    </w:p>
    <w:sectPr w:rsidR="00A443E9" w:rsidRPr="0056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14"/>
    <w:multiLevelType w:val="multilevel"/>
    <w:tmpl w:val="ACF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3ACC"/>
    <w:multiLevelType w:val="hybridMultilevel"/>
    <w:tmpl w:val="1E004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07409"/>
    <w:multiLevelType w:val="hybridMultilevel"/>
    <w:tmpl w:val="F61ADB2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0A236A1"/>
    <w:multiLevelType w:val="hybridMultilevel"/>
    <w:tmpl w:val="09D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0F99"/>
    <w:multiLevelType w:val="hybridMultilevel"/>
    <w:tmpl w:val="23A8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120A"/>
    <w:multiLevelType w:val="multilevel"/>
    <w:tmpl w:val="7A2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77504"/>
    <w:multiLevelType w:val="multilevel"/>
    <w:tmpl w:val="256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0F"/>
    <w:rsid w:val="005655C0"/>
    <w:rsid w:val="0092500F"/>
    <w:rsid w:val="00A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51B7"/>
  <w15:chartTrackingRefBased/>
  <w15:docId w15:val="{92AB5A20-D879-4BBC-A80C-F538710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5C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3633</Words>
  <Characters>20713</Characters>
  <Application>Microsoft Office Word</Application>
  <DocSecurity>0</DocSecurity>
  <Lines>172</Lines>
  <Paragraphs>48</Paragraphs>
  <ScaleCrop>false</ScaleCrop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2</cp:revision>
  <dcterms:created xsi:type="dcterms:W3CDTF">2020-04-27T04:32:00Z</dcterms:created>
  <dcterms:modified xsi:type="dcterms:W3CDTF">2020-04-27T04:33:00Z</dcterms:modified>
</cp:coreProperties>
</file>