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77" w:rsidRPr="00604A77" w:rsidRDefault="00604A77" w:rsidP="00604A77">
      <w:pPr>
        <w:pStyle w:val="a5"/>
        <w:tabs>
          <w:tab w:val="left" w:pos="540"/>
          <w:tab w:val="left" w:pos="900"/>
        </w:tabs>
        <w:spacing w:after="0" w:line="240" w:lineRule="auto"/>
        <w:ind w:firstLine="0"/>
        <w:jc w:val="right"/>
        <w:rPr>
          <w:rFonts w:ascii="Times New Roman" w:eastAsia="Calibri" w:hAnsi="Times New Roman" w:cs="Times New Roman"/>
          <w:lang w:eastAsia="ru-RU"/>
        </w:rPr>
      </w:pPr>
      <w:r w:rsidRPr="00604A77">
        <w:rPr>
          <w:rFonts w:ascii="Times New Roman" w:eastAsia="Calibri" w:hAnsi="Times New Roman" w:cs="Times New Roman"/>
          <w:lang w:eastAsia="ru-RU"/>
        </w:rPr>
        <w:t>Приложение</w:t>
      </w:r>
      <w:r w:rsidR="00A26DD0">
        <w:rPr>
          <w:rFonts w:ascii="Times New Roman" w:eastAsia="Calibri" w:hAnsi="Times New Roman" w:cs="Times New Roman"/>
          <w:lang w:eastAsia="ru-RU"/>
        </w:rPr>
        <w:t xml:space="preserve"> № 1.</w:t>
      </w:r>
    </w:p>
    <w:p w:rsidR="00604A77" w:rsidRPr="00604A77" w:rsidRDefault="00604A77" w:rsidP="00604A77">
      <w:pPr>
        <w:pStyle w:val="a5"/>
        <w:tabs>
          <w:tab w:val="left" w:pos="540"/>
          <w:tab w:val="left" w:pos="900"/>
        </w:tabs>
        <w:spacing w:after="0" w:line="240" w:lineRule="auto"/>
        <w:ind w:firstLine="0"/>
        <w:jc w:val="right"/>
        <w:rPr>
          <w:rFonts w:ascii="Times New Roman" w:eastAsia="Calibri" w:hAnsi="Times New Roman" w:cs="Times New Roman"/>
          <w:lang w:eastAsia="ru-RU"/>
        </w:rPr>
      </w:pPr>
      <w:r w:rsidRPr="00604A77">
        <w:rPr>
          <w:rFonts w:ascii="Times New Roman" w:eastAsia="Calibri" w:hAnsi="Times New Roman" w:cs="Times New Roman"/>
          <w:lang w:eastAsia="ru-RU"/>
        </w:rPr>
        <w:t>к протоколу наблюдательного совета</w:t>
      </w:r>
    </w:p>
    <w:p w:rsidR="00604A77" w:rsidRPr="00604A77" w:rsidRDefault="00604A77" w:rsidP="00604A77">
      <w:pPr>
        <w:pStyle w:val="a5"/>
        <w:tabs>
          <w:tab w:val="left" w:pos="540"/>
          <w:tab w:val="left" w:pos="900"/>
        </w:tabs>
        <w:spacing w:after="0" w:line="240" w:lineRule="auto"/>
        <w:ind w:firstLine="0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МАУ ИМЦ города Томска</w:t>
      </w:r>
    </w:p>
    <w:p w:rsidR="00604A77" w:rsidRDefault="00604A77" w:rsidP="00910D4A">
      <w:pPr>
        <w:pStyle w:val="a5"/>
        <w:tabs>
          <w:tab w:val="left" w:pos="540"/>
          <w:tab w:val="left" w:pos="900"/>
        </w:tabs>
        <w:spacing w:after="0"/>
        <w:ind w:firstLine="0"/>
        <w:jc w:val="right"/>
        <w:rPr>
          <w:rFonts w:ascii="Times New Roman" w:eastAsia="Calibri" w:hAnsi="Times New Roman" w:cs="Times New Roman"/>
        </w:rPr>
      </w:pPr>
      <w:r w:rsidRPr="0002682C">
        <w:rPr>
          <w:rFonts w:ascii="Times New Roman" w:eastAsia="Calibri" w:hAnsi="Times New Roman" w:cs="Times New Roman"/>
          <w:lang w:eastAsia="ru-RU"/>
        </w:rPr>
        <w:t xml:space="preserve">от </w:t>
      </w:r>
      <w:r w:rsidR="00B5431A">
        <w:rPr>
          <w:rFonts w:ascii="Times New Roman" w:eastAsia="Calibri" w:hAnsi="Times New Roman" w:cs="Times New Roman"/>
          <w:lang w:eastAsia="ru-RU"/>
        </w:rPr>
        <w:t>24.11.2022г.</w:t>
      </w:r>
      <w:r w:rsidRPr="0002682C">
        <w:rPr>
          <w:rFonts w:ascii="Times New Roman" w:eastAsia="Calibri" w:hAnsi="Times New Roman" w:cs="Times New Roman"/>
          <w:lang w:eastAsia="ru-RU"/>
        </w:rPr>
        <w:t xml:space="preserve"> №</w:t>
      </w:r>
      <w:r w:rsidR="00B5431A">
        <w:rPr>
          <w:rFonts w:ascii="Times New Roman" w:eastAsia="Calibri" w:hAnsi="Times New Roman" w:cs="Times New Roman"/>
          <w:lang w:eastAsia="ru-RU"/>
        </w:rPr>
        <w:t xml:space="preserve"> 14</w:t>
      </w:r>
    </w:p>
    <w:p w:rsidR="00EA4FC3" w:rsidRPr="00EA4FC3" w:rsidRDefault="00EA4FC3" w:rsidP="00EA4FC3">
      <w:pPr>
        <w:pStyle w:val="a5"/>
        <w:tabs>
          <w:tab w:val="left" w:pos="540"/>
          <w:tab w:val="left" w:pos="900"/>
        </w:tabs>
        <w:spacing w:after="0" w:line="240" w:lineRule="auto"/>
        <w:ind w:firstLine="0"/>
        <w:rPr>
          <w:rFonts w:ascii="Times New Roman" w:eastAsia="Calibri" w:hAnsi="Times New Roman" w:cs="Times New Roman"/>
        </w:rPr>
      </w:pPr>
      <w:r w:rsidRPr="00EA4FC3">
        <w:rPr>
          <w:rFonts w:ascii="Times New Roman" w:eastAsia="Calibri" w:hAnsi="Times New Roman" w:cs="Times New Roman"/>
        </w:rPr>
        <w:t xml:space="preserve">В Положение о закупке товаров, работ, услуг </w:t>
      </w:r>
      <w:r w:rsidR="001454F5">
        <w:rPr>
          <w:rFonts w:ascii="Times New Roman" w:hAnsi="Times New Roman" w:cs="Times New Roman"/>
          <w:b/>
        </w:rPr>
        <w:t>Муниципального автономного учреждения Информационно-</w:t>
      </w:r>
      <w:r w:rsidR="001953AD">
        <w:rPr>
          <w:rFonts w:ascii="Times New Roman" w:hAnsi="Times New Roman" w:cs="Times New Roman"/>
          <w:b/>
        </w:rPr>
        <w:t xml:space="preserve">методический центр города Томска </w:t>
      </w:r>
      <w:r w:rsidRPr="00EA4FC3">
        <w:rPr>
          <w:rFonts w:ascii="Times New Roman" w:eastAsia="Calibri" w:hAnsi="Times New Roman" w:cs="Times New Roman"/>
        </w:rPr>
        <w:t>(да</w:t>
      </w:r>
      <w:r w:rsidR="0022416D">
        <w:rPr>
          <w:rFonts w:ascii="Times New Roman" w:eastAsia="Calibri" w:hAnsi="Times New Roman" w:cs="Times New Roman"/>
        </w:rPr>
        <w:t xml:space="preserve">лее – Положение), утвержденного </w:t>
      </w:r>
      <w:r w:rsidR="001953AD">
        <w:rPr>
          <w:rFonts w:ascii="Times New Roman" w:eastAsia="Calibri" w:hAnsi="Times New Roman" w:cs="Times New Roman"/>
        </w:rPr>
        <w:t xml:space="preserve">решением Наблюдательного совета МАУ ИМЦ города Томска </w:t>
      </w:r>
      <w:r w:rsidRPr="00EA4FC3">
        <w:rPr>
          <w:rFonts w:ascii="Times New Roman" w:hAnsi="Times New Roman" w:cs="Times New Roman"/>
        </w:rPr>
        <w:t xml:space="preserve"> от</w:t>
      </w:r>
      <w:r w:rsidR="009B0153">
        <w:rPr>
          <w:rFonts w:ascii="Times New Roman" w:hAnsi="Times New Roman" w:cs="Times New Roman"/>
        </w:rPr>
        <w:t xml:space="preserve"> </w:t>
      </w:r>
      <w:r w:rsidR="00B5431A">
        <w:rPr>
          <w:rFonts w:ascii="Times New Roman" w:hAnsi="Times New Roman" w:cs="Times New Roman"/>
        </w:rPr>
        <w:t>24.11.2022г.</w:t>
      </w:r>
      <w:r w:rsidR="00416E53" w:rsidRPr="0002682C">
        <w:rPr>
          <w:rFonts w:ascii="Times New Roman" w:hAnsi="Times New Roman" w:cs="Times New Roman"/>
        </w:rPr>
        <w:t xml:space="preserve"> № </w:t>
      </w:r>
      <w:r w:rsidR="00B5431A">
        <w:rPr>
          <w:rFonts w:ascii="Times New Roman" w:hAnsi="Times New Roman" w:cs="Times New Roman"/>
        </w:rPr>
        <w:t>14</w:t>
      </w:r>
      <w:bookmarkStart w:id="0" w:name="_GoBack"/>
      <w:bookmarkEnd w:id="0"/>
      <w:r w:rsidRPr="00EA4FC3">
        <w:rPr>
          <w:rFonts w:ascii="Times New Roman" w:hAnsi="Times New Roman" w:cs="Times New Roman"/>
        </w:rPr>
        <w:t xml:space="preserve"> </w:t>
      </w:r>
      <w:r w:rsidRPr="00EA4FC3">
        <w:rPr>
          <w:rFonts w:ascii="Times New Roman" w:eastAsia="Calibri" w:hAnsi="Times New Roman" w:cs="Times New Roman"/>
        </w:rPr>
        <w:t xml:space="preserve"> внести следующие изменения: </w:t>
      </w:r>
    </w:p>
    <w:p w:rsidR="00EA4FC3" w:rsidRPr="00EA4FC3" w:rsidRDefault="00EA4FC3" w:rsidP="00EA4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8AB" w:rsidRDefault="00173AAE" w:rsidP="00DD281A">
      <w:pPr>
        <w:widowControl w:val="0"/>
        <w:numPr>
          <w:ilvl w:val="0"/>
          <w:numId w:val="2"/>
        </w:numPr>
        <w:tabs>
          <w:tab w:val="left" w:pos="-29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Нумерацию п</w:t>
      </w:r>
      <w:r w:rsidR="005B3DC3">
        <w:rPr>
          <w:rFonts w:ascii="Times New Roman" w:eastAsia="Calibri" w:hAnsi="Times New Roman" w:cs="Times New Roman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sz w:val="24"/>
          <w:szCs w:val="24"/>
        </w:rPr>
        <w:t>а 202</w:t>
      </w:r>
      <w:r w:rsidR="00D120BD">
        <w:rPr>
          <w:rFonts w:ascii="Times New Roman" w:eastAsia="Calibri" w:hAnsi="Times New Roman" w:cs="Times New Roman"/>
          <w:sz w:val="24"/>
          <w:szCs w:val="24"/>
        </w:rPr>
        <w:t>.1 изменить на нумерацию «202-1»</w:t>
      </w:r>
      <w:r w:rsidR="005D38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FC3" w:rsidRPr="00EA4FC3" w:rsidRDefault="00D120BD" w:rsidP="005D38AB">
      <w:pPr>
        <w:widowControl w:val="0"/>
        <w:tabs>
          <w:tab w:val="left" w:pos="-297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3C9" w:rsidRPr="00D120BD" w:rsidRDefault="00D120BD" w:rsidP="00DD28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Добавить раздел</w:t>
      </w:r>
      <w:r w:rsidR="005D38AB">
        <w:rPr>
          <w:rFonts w:ascii="Times New Roman" w:eastAsia="Calibri" w:hAnsi="Times New Roman"/>
          <w:sz w:val="24"/>
          <w:szCs w:val="24"/>
        </w:rPr>
        <w:t xml:space="preserve"> следующего содержания</w:t>
      </w:r>
      <w:r w:rsidR="00DD281A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D120BD" w:rsidRPr="00DD281A" w:rsidRDefault="00DD281A" w:rsidP="00DD281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120BD"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подготовки и осуществления неконкурентной закупки только для субъектов малого и среднего предпринимательства с использованием агрегатора малых закупок (электронного магазина)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.1. Заказчик вправе осуществлять закупки товаров, работ, услуг (далее по тексту – продукция) с начальной (максимальной) ценой договора, не превышающей 20 (двадцать) млн. руб. с использованием агрегатора малых закупок (электронного магазина) в соответствии с пунктом 20.1 Постановления № 1352. При этом такие закупки осуществляются заказчиком на электронной площадке, функционирующей в соответствии с едиными требованиями, предусмотренными Законом № 44-ФЗ, и дополнительными требованиями, установленными Правительством Российской Федерации.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Заказчик разрабатывает извещение и документацию при осуществлении закупки с использованием агрегатора малых закупок (электронного магазина).  В извещении о закупке и документации о закупке указывается, что участниками такой закупки могут быть только субъекты малого и среднего предпринимательства, указывается информация о закупаемом товаре, работе, услуге, требования к таким товару, работе, услуге, участникам закупки из числа субъектов малого и среднего предпринимательства. Извещение и документация о закупке размещается на электронной площадке и в единой информационной системе. 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.3. Заказчик самостоятельно определяет требования к участникам закупки, перечень сведений, содержащихся в извещении и документации в зависимости от особенности закупаемой продукции, при этом требования ч. 9 и ч. 10 ст. 4 Закона № 223-ФЗ заказчик вправе не предъявлять к таким извещению и документации.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Заказчик при описании предмета закупки может указывать конкретные марки, модели, товарные знаки, без указания на слова «или эквивалент». При этом заказчик устанавливает запрет на предоставление эквивалентных товаров, работ, услуг. 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hAnsi="Times New Roman"/>
          <w:color w:val="000000"/>
          <w:sz w:val="24"/>
          <w:szCs w:val="24"/>
        </w:rPr>
        <w:t>202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Участники закупки из числа субъектов малого и среднего предпринимательства размещают на электронной площадке предварительные предложения о поставке товара, выполнении работы, оказании услуги в порядке, установленном регламентом оператора электронной площадки. 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.6. Оператор электронной площадки определяет из состава предварительных предлож</w:t>
      </w:r>
      <w:r w:rsidRPr="00DD281A">
        <w:rPr>
          <w:rFonts w:ascii="Times New Roman" w:hAnsi="Times New Roman"/>
          <w:color w:val="000000"/>
          <w:sz w:val="24"/>
          <w:szCs w:val="24"/>
        </w:rPr>
        <w:t>ений, предусмотренных пунктом 202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 настоящего Положения, соответствующих требованиям заказчика, предложения о поставке товара, выполнении работы, оказании услуги участников закупки из числа субъектов малого и среднего предпринимательства. 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.7. Заказчик рассматривает подобранные оператором предварительные предложения на соответствие требованиям извещения и документации. По результатам рассмотрения таких предварительных предложений заказчик формирует протокол и размещает его в соответствии с регламентом оператора электронной площадки.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Единственным критерием оценки участников закупки является цена. Заказчик определяет участника (участников) закупки из числа субъектов малого и среднего 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предпринимательства, предложившего наименьшую цену, с которым (которыми) заключается договор (договоры), из участников закупки, определенных оператором электронной площадки и признанных соответствующим требованиям извещения заказчиком.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.9. Договор заключается с использованием электронной площадки с участником закупки из числа субъектов малого и среднего предпринимательства, определенным  заказчиком в соответствии с настоящим разделом и на условиях, определенных в соответствии с требованиями, предусмотренными извещением и документацией, а также предложением соответствующего участника закупки о поставке товара, выполнении работы, оказании услуги. В случае, если договор не заключен с признанным победителем закупки, заказчик вправе заключить договор с участником закупки, чье предварительное предложение занимает второе и последующие места.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.10. Срок заключения договора при осуществлении закупки с использованием агрегатора малых закупок (электронного магазина)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РФ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дней со дня вступления в силу решения антимонопольного органа или судебного акта, предусматривающего заключение договора.</w:t>
      </w:r>
    </w:p>
    <w:p w:rsidR="00D120BD" w:rsidRPr="00DD281A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.11. Условия и срок проведения закупки с использованием агрегатора малых закупок (электронного магазина) заказчик устанавливает самостоятельно в соответствии с регламентом электронного магазина. </w:t>
      </w:r>
    </w:p>
    <w:p w:rsidR="00D120BD" w:rsidRDefault="00D120BD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D281A">
        <w:rPr>
          <w:rFonts w:ascii="Times New Roman" w:hAnsi="Times New Roman"/>
          <w:color w:val="000000"/>
          <w:sz w:val="24"/>
          <w:szCs w:val="24"/>
        </w:rPr>
        <w:t>02</w:t>
      </w:r>
      <w:r w:rsidRPr="00DD281A">
        <w:rPr>
          <w:rFonts w:ascii="Times New Roman" w:eastAsia="Calibri" w:hAnsi="Times New Roman" w:cs="Times New Roman"/>
          <w:color w:val="000000"/>
          <w:sz w:val="24"/>
          <w:szCs w:val="24"/>
        </w:rPr>
        <w:t>.12. Закупка с использованием агрегатора малых закупок (электронного магазина) проводится по правилам и в порядке, установленным оператором электронной площадки, с учетом требований настоящего Положения. В случае, если регламентом электронной площадки установлены иные по сравнению с установленными настоящим Положением правилами проведения закупки в электронной форме процедурного (технического) характера, приоритет будут иметь правила, содержащиеся в регламенте электронной площадки, при условии, что указанный регламент размещен в информационно-телекоммуникационной сети "Интернет" и доступен неограниченному кругу лиц. При этом в любом случае не допускается осуществление закупки по правилам, противоречащим требованиям Закона № 223-ФЗ.</w:t>
      </w:r>
      <w:r w:rsidR="00CC6E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D38A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D38AB" w:rsidRDefault="005D38AB" w:rsidP="00CC6E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E51" w:rsidRDefault="005D38AB" w:rsidP="005D3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Добавить  Приложение 1 к Положению о закупке товаров,  работ, услуг МАУ ИМЦ г.Томска следующего содержания:</w:t>
      </w:r>
    </w:p>
    <w:p w:rsidR="00DB7495" w:rsidRPr="00CF62F3" w:rsidRDefault="00DB7495" w:rsidP="00DB749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F62F3">
        <w:rPr>
          <w:sz w:val="24"/>
          <w:szCs w:val="24"/>
        </w:rPr>
        <w:t>Перечень товаров, работ, услуг,</w:t>
      </w:r>
    </w:p>
    <w:p w:rsidR="00DB7495" w:rsidRDefault="00DB7495" w:rsidP="00DB7495">
      <w:pPr>
        <w:pStyle w:val="21"/>
        <w:spacing w:before="0" w:after="0" w:line="240" w:lineRule="auto"/>
        <w:jc w:val="center"/>
        <w:rPr>
          <w:sz w:val="24"/>
          <w:szCs w:val="24"/>
        </w:rPr>
      </w:pPr>
      <w:r w:rsidRPr="00CF62F3">
        <w:rPr>
          <w:sz w:val="24"/>
          <w:szCs w:val="24"/>
        </w:rPr>
        <w:t>при осуществлении закупки которых устанавливаются сроки оплаты,</w:t>
      </w:r>
      <w:r w:rsidRPr="00CF62F3">
        <w:rPr>
          <w:sz w:val="24"/>
          <w:szCs w:val="24"/>
        </w:rPr>
        <w:br/>
        <w:t>отличные от сроков оплаты, предусмотренных частью 5</w:t>
      </w:r>
      <w:r>
        <w:rPr>
          <w:sz w:val="24"/>
          <w:szCs w:val="24"/>
        </w:rPr>
        <w:t>.3</w:t>
      </w:r>
      <w:r w:rsidRPr="00CF62F3">
        <w:rPr>
          <w:sz w:val="24"/>
          <w:szCs w:val="24"/>
        </w:rPr>
        <w:t xml:space="preserve"> статьи 3</w:t>
      </w:r>
      <w:r>
        <w:rPr>
          <w:sz w:val="24"/>
          <w:szCs w:val="24"/>
        </w:rPr>
        <w:t xml:space="preserve"> </w:t>
      </w:r>
      <w:r w:rsidRPr="00CF62F3">
        <w:rPr>
          <w:sz w:val="24"/>
          <w:szCs w:val="24"/>
        </w:rPr>
        <w:t xml:space="preserve">Федерального закона </w:t>
      </w:r>
      <w:r w:rsidRPr="00404DEF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18.07.2011 №</w:t>
      </w:r>
      <w:r w:rsidRPr="00404DEF">
        <w:rPr>
          <w:sz w:val="24"/>
          <w:szCs w:val="24"/>
        </w:rPr>
        <w:t xml:space="preserve"> 223-ФЗ</w:t>
      </w:r>
      <w:r>
        <w:rPr>
          <w:sz w:val="24"/>
          <w:szCs w:val="24"/>
        </w:rPr>
        <w:t xml:space="preserve"> «</w:t>
      </w:r>
      <w:r w:rsidRPr="00404DEF">
        <w:rPr>
          <w:sz w:val="24"/>
          <w:szCs w:val="24"/>
        </w:rPr>
        <w:t>О закупках товаров, работ, услуг от</w:t>
      </w:r>
      <w:r>
        <w:rPr>
          <w:sz w:val="24"/>
          <w:szCs w:val="24"/>
        </w:rPr>
        <w:t>дельными видами юридических лиц»</w:t>
      </w:r>
    </w:p>
    <w:p w:rsidR="00DB7495" w:rsidRPr="00EA4FC3" w:rsidRDefault="005F46A7" w:rsidP="005F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C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4422"/>
        <w:gridCol w:w="2693"/>
      </w:tblGrid>
      <w:tr w:rsidR="00DB7495" w:rsidRPr="00F5648E" w:rsidTr="00D01D32">
        <w:trPr>
          <w:trHeight w:hRule="exact" w:val="1487"/>
        </w:trPr>
        <w:tc>
          <w:tcPr>
            <w:tcW w:w="2950" w:type="dxa"/>
            <w:shd w:val="clear" w:color="auto" w:fill="FFFFFF"/>
            <w:vAlign w:val="center"/>
          </w:tcPr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Код по</w:t>
            </w:r>
          </w:p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Общероссийскому классификатору продукции по</w:t>
            </w:r>
            <w:r>
              <w:rPr>
                <w:sz w:val="24"/>
                <w:szCs w:val="24"/>
              </w:rPr>
              <w:t xml:space="preserve"> </w:t>
            </w:r>
            <w:r w:rsidRPr="00F5648E">
              <w:rPr>
                <w:sz w:val="24"/>
                <w:szCs w:val="24"/>
              </w:rPr>
              <w:t>видам</w:t>
            </w:r>
            <w:r>
              <w:rPr>
                <w:sz w:val="24"/>
                <w:szCs w:val="24"/>
              </w:rPr>
              <w:t xml:space="preserve"> </w:t>
            </w:r>
            <w:r w:rsidRPr="00F5648E">
              <w:rPr>
                <w:sz w:val="24"/>
                <w:szCs w:val="24"/>
              </w:rPr>
              <w:t>экономической деятельности (ОКПД 2)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942C1B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 xml:space="preserve">Максимальный срок оплаты товара, работы, услуги с даты их приёмки </w:t>
            </w:r>
            <w:r>
              <w:rPr>
                <w:sz w:val="24"/>
                <w:szCs w:val="24"/>
              </w:rPr>
              <w:t>(в рабочих днях)</w:t>
            </w:r>
          </w:p>
        </w:tc>
      </w:tr>
      <w:tr w:rsidR="00DB7495" w:rsidRPr="00F5648E" w:rsidTr="00D01D32">
        <w:trPr>
          <w:trHeight w:hRule="exact" w:val="293"/>
        </w:trPr>
        <w:tc>
          <w:tcPr>
            <w:tcW w:w="2950" w:type="dxa"/>
            <w:shd w:val="clear" w:color="auto" w:fill="FFFFFF"/>
            <w:vAlign w:val="bottom"/>
          </w:tcPr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shd w:val="clear" w:color="auto" w:fill="FFFFFF"/>
            <w:vAlign w:val="bottom"/>
          </w:tcPr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F5648E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648E">
              <w:rPr>
                <w:sz w:val="24"/>
                <w:szCs w:val="24"/>
              </w:rPr>
              <w:t>3</w:t>
            </w:r>
          </w:p>
        </w:tc>
      </w:tr>
      <w:tr w:rsidR="00DB7495" w:rsidRPr="00F5648E" w:rsidTr="00D01D32">
        <w:trPr>
          <w:trHeight w:hRule="exact" w:val="681"/>
        </w:trPr>
        <w:tc>
          <w:tcPr>
            <w:tcW w:w="2950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D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35.30.11.111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B">
              <w:rPr>
                <w:rFonts w:ascii="Times New Roman" w:hAnsi="Times New Roman"/>
                <w:sz w:val="24"/>
                <w:szCs w:val="24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A7D9B">
              <w:rPr>
                <w:sz w:val="24"/>
                <w:szCs w:val="24"/>
              </w:rPr>
              <w:t xml:space="preserve">15 </w:t>
            </w:r>
          </w:p>
        </w:tc>
      </w:tr>
      <w:tr w:rsidR="00DB7495" w:rsidRPr="00F5648E" w:rsidTr="00D01D32">
        <w:trPr>
          <w:trHeight w:hRule="exact" w:val="707"/>
        </w:trPr>
        <w:tc>
          <w:tcPr>
            <w:tcW w:w="2950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D9B">
              <w:rPr>
                <w:rFonts w:ascii="Times New Roman" w:hAnsi="Times New Roman"/>
                <w:b/>
                <w:bCs/>
                <w:sz w:val="24"/>
                <w:szCs w:val="24"/>
              </w:rPr>
              <w:t>35.30.11.130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B">
              <w:rPr>
                <w:rFonts w:ascii="Times New Roman" w:hAnsi="Times New Roman"/>
                <w:sz w:val="24"/>
                <w:szCs w:val="24"/>
              </w:rPr>
              <w:t>Услуги по транспортированию горячей воды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A7D9B">
              <w:rPr>
                <w:sz w:val="24"/>
                <w:szCs w:val="24"/>
              </w:rPr>
              <w:t>15</w:t>
            </w:r>
          </w:p>
        </w:tc>
      </w:tr>
      <w:tr w:rsidR="00DB7495" w:rsidRPr="00F5648E" w:rsidTr="00D01D32">
        <w:trPr>
          <w:trHeight w:hRule="exact" w:val="841"/>
        </w:trPr>
        <w:tc>
          <w:tcPr>
            <w:tcW w:w="2950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D9B">
              <w:rPr>
                <w:rFonts w:ascii="Times New Roman" w:hAnsi="Times New Roman"/>
                <w:b/>
                <w:bCs/>
                <w:sz w:val="24"/>
                <w:szCs w:val="24"/>
              </w:rPr>
              <w:t>35.11.10.110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B">
              <w:rPr>
                <w:rFonts w:ascii="Times New Roman" w:hAnsi="Times New Roman"/>
                <w:sz w:val="24"/>
                <w:szCs w:val="24"/>
              </w:rPr>
              <w:t>Электроэнергия, произведенная электростанциями  общего назначения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1A7D9B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A7D9B">
              <w:rPr>
                <w:sz w:val="24"/>
                <w:szCs w:val="24"/>
              </w:rPr>
              <w:t>20</w:t>
            </w:r>
          </w:p>
        </w:tc>
      </w:tr>
      <w:tr w:rsidR="00DB7495" w:rsidRPr="00F5648E" w:rsidTr="00D01D32">
        <w:trPr>
          <w:trHeight w:hRule="exact" w:val="695"/>
        </w:trPr>
        <w:tc>
          <w:tcPr>
            <w:tcW w:w="2950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13">
              <w:rPr>
                <w:rFonts w:ascii="Times New Roman" w:hAnsi="Times New Roman"/>
                <w:b/>
                <w:bCs/>
                <w:sz w:val="24"/>
                <w:szCs w:val="24"/>
              </w:rPr>
              <w:t>36.00.20.130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Оказание услуг по холодному водоснабжению и водоотведению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10</w:t>
            </w:r>
          </w:p>
        </w:tc>
      </w:tr>
      <w:tr w:rsidR="00DB7495" w:rsidRPr="00F5648E" w:rsidTr="00D01D32">
        <w:trPr>
          <w:trHeight w:hRule="exact" w:val="431"/>
        </w:trPr>
        <w:tc>
          <w:tcPr>
            <w:tcW w:w="2950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0113">
              <w:rPr>
                <w:rFonts w:ascii="Times New Roman" w:hAnsi="Times New Roman"/>
                <w:b/>
                <w:bCs/>
                <w:sz w:val="24"/>
                <w:szCs w:val="24"/>
              </w:rPr>
              <w:t>37.00.11.110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13">
              <w:rPr>
                <w:rFonts w:ascii="Times New Roman" w:hAnsi="Times New Roman"/>
                <w:sz w:val="24"/>
                <w:szCs w:val="24"/>
              </w:rPr>
              <w:t>Услуги по водоотведению сточных вод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10</w:t>
            </w:r>
          </w:p>
        </w:tc>
      </w:tr>
      <w:tr w:rsidR="00DB7495" w:rsidRPr="00F5648E" w:rsidTr="00D01D32">
        <w:trPr>
          <w:trHeight w:hRule="exact" w:val="992"/>
        </w:trPr>
        <w:tc>
          <w:tcPr>
            <w:tcW w:w="2950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13">
              <w:rPr>
                <w:rFonts w:ascii="Times New Roman" w:hAnsi="Times New Roman"/>
                <w:b/>
                <w:bCs/>
                <w:sz w:val="24"/>
                <w:szCs w:val="24"/>
              </w:rPr>
              <w:t>38.11.11.000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13">
              <w:rPr>
                <w:rFonts w:ascii="Times New Roman" w:hAnsi="Times New Roman"/>
                <w:sz w:val="24"/>
                <w:szCs w:val="24"/>
              </w:rPr>
              <w:t>Услуги по сбору неопасных отходов городского хозяйства, пригодных для повторного использования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20</w:t>
            </w:r>
          </w:p>
        </w:tc>
      </w:tr>
      <w:tr w:rsidR="00DB7495" w:rsidRPr="00F5648E" w:rsidTr="00D01D32">
        <w:trPr>
          <w:trHeight w:hRule="exact" w:val="993"/>
        </w:trPr>
        <w:tc>
          <w:tcPr>
            <w:tcW w:w="2950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13">
              <w:rPr>
                <w:rFonts w:ascii="Times New Roman" w:hAnsi="Times New Roman"/>
                <w:b/>
                <w:bCs/>
                <w:sz w:val="24"/>
                <w:szCs w:val="24"/>
              </w:rPr>
              <w:t>61.10.11.110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13">
              <w:rPr>
                <w:rFonts w:ascii="Times New Roman" w:hAnsi="Times New Roman"/>
                <w:sz w:val="24"/>
                <w:szCs w:val="24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20</w:t>
            </w:r>
          </w:p>
        </w:tc>
      </w:tr>
      <w:tr w:rsidR="00DB7495" w:rsidRPr="00F5648E" w:rsidTr="00D01D32">
        <w:trPr>
          <w:trHeight w:hRule="exact" w:val="1276"/>
        </w:trPr>
        <w:tc>
          <w:tcPr>
            <w:tcW w:w="2950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13">
              <w:rPr>
                <w:rFonts w:ascii="Times New Roman" w:hAnsi="Times New Roman"/>
                <w:b/>
                <w:bCs/>
                <w:sz w:val="24"/>
                <w:szCs w:val="24"/>
              </w:rPr>
              <w:t>61.90.10.140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13">
              <w:rPr>
                <w:rFonts w:ascii="Times New Roman" w:hAnsi="Times New Roman"/>
                <w:sz w:val="24"/>
                <w:szCs w:val="24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495" w:rsidRPr="00C40113" w:rsidRDefault="00DB7495" w:rsidP="00D01D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113">
              <w:rPr>
                <w:sz w:val="24"/>
                <w:szCs w:val="24"/>
              </w:rPr>
              <w:t>20</w:t>
            </w:r>
          </w:p>
        </w:tc>
      </w:tr>
    </w:tbl>
    <w:p w:rsidR="005F46A7" w:rsidRPr="00EA4FC3" w:rsidRDefault="005F46A7" w:rsidP="005F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C3">
        <w:rPr>
          <w:rFonts w:ascii="Times New Roman" w:hAnsi="Times New Roman" w:cs="Times New Roman"/>
          <w:sz w:val="24"/>
          <w:szCs w:val="24"/>
        </w:rPr>
        <w:tab/>
      </w:r>
      <w:r w:rsidRPr="00EA4FC3">
        <w:rPr>
          <w:rFonts w:ascii="Times New Roman" w:hAnsi="Times New Roman" w:cs="Times New Roman"/>
          <w:sz w:val="24"/>
          <w:szCs w:val="24"/>
        </w:rPr>
        <w:tab/>
      </w:r>
      <w:r w:rsidRPr="00EA4FC3">
        <w:rPr>
          <w:rFonts w:ascii="Times New Roman" w:hAnsi="Times New Roman" w:cs="Times New Roman"/>
          <w:sz w:val="24"/>
          <w:szCs w:val="24"/>
        </w:rPr>
        <w:tab/>
      </w:r>
      <w:r w:rsidR="00503C5F">
        <w:rPr>
          <w:rFonts w:ascii="Times New Roman" w:hAnsi="Times New Roman" w:cs="Times New Roman"/>
          <w:sz w:val="24"/>
          <w:szCs w:val="24"/>
        </w:rPr>
        <w:t xml:space="preserve"> </w:t>
      </w:r>
      <w:r w:rsidRPr="00EA4F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46A7" w:rsidRPr="00EA4FC3" w:rsidSect="00B5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8C" w:rsidRDefault="00E71E8C" w:rsidP="00170C7A">
      <w:pPr>
        <w:spacing w:after="0" w:line="240" w:lineRule="auto"/>
      </w:pPr>
      <w:r>
        <w:separator/>
      </w:r>
    </w:p>
  </w:endnote>
  <w:endnote w:type="continuationSeparator" w:id="0">
    <w:p w:rsidR="00E71E8C" w:rsidRDefault="00E71E8C" w:rsidP="0017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8C" w:rsidRDefault="00E71E8C" w:rsidP="00170C7A">
      <w:pPr>
        <w:spacing w:after="0" w:line="240" w:lineRule="auto"/>
      </w:pPr>
      <w:r>
        <w:separator/>
      </w:r>
    </w:p>
  </w:footnote>
  <w:footnote w:type="continuationSeparator" w:id="0">
    <w:p w:rsidR="00E71E8C" w:rsidRDefault="00E71E8C" w:rsidP="0017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BB"/>
    <w:multiLevelType w:val="hybridMultilevel"/>
    <w:tmpl w:val="4610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C47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150E6"/>
    <w:multiLevelType w:val="hybridMultilevel"/>
    <w:tmpl w:val="D4BCCDDE"/>
    <w:lvl w:ilvl="0" w:tplc="5D365A26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253BA3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30CBE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94363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7E50AE"/>
    <w:multiLevelType w:val="hybridMultilevel"/>
    <w:tmpl w:val="D4BCCDDE"/>
    <w:lvl w:ilvl="0" w:tplc="5D365A26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9616F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04421BC"/>
    <w:multiLevelType w:val="hybridMultilevel"/>
    <w:tmpl w:val="528422DA"/>
    <w:lvl w:ilvl="0" w:tplc="F9E8DA60">
      <w:start w:val="1"/>
      <w:numFmt w:val="decimal"/>
      <w:lvlText w:val="%1)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A5347"/>
    <w:multiLevelType w:val="hybridMultilevel"/>
    <w:tmpl w:val="B1AA4D00"/>
    <w:lvl w:ilvl="0" w:tplc="0ABAD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E0FDB"/>
    <w:multiLevelType w:val="hybridMultilevel"/>
    <w:tmpl w:val="D4BCCDDE"/>
    <w:lvl w:ilvl="0" w:tplc="5D365A26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A7"/>
    <w:rsid w:val="0002682C"/>
    <w:rsid w:val="00036A92"/>
    <w:rsid w:val="00072792"/>
    <w:rsid w:val="000750F6"/>
    <w:rsid w:val="000823AD"/>
    <w:rsid w:val="000845B4"/>
    <w:rsid w:val="000A0DEC"/>
    <w:rsid w:val="000C4B11"/>
    <w:rsid w:val="000E08FE"/>
    <w:rsid w:val="000F67EB"/>
    <w:rsid w:val="001454F5"/>
    <w:rsid w:val="00170C7A"/>
    <w:rsid w:val="00173AAE"/>
    <w:rsid w:val="001953AD"/>
    <w:rsid w:val="00195BDD"/>
    <w:rsid w:val="001A7D9B"/>
    <w:rsid w:val="001B4030"/>
    <w:rsid w:val="001D4D2D"/>
    <w:rsid w:val="0021294E"/>
    <w:rsid w:val="0022416D"/>
    <w:rsid w:val="002419B5"/>
    <w:rsid w:val="00253314"/>
    <w:rsid w:val="002600FC"/>
    <w:rsid w:val="00276A14"/>
    <w:rsid w:val="002826F4"/>
    <w:rsid w:val="00294112"/>
    <w:rsid w:val="002B3E77"/>
    <w:rsid w:val="002D50C2"/>
    <w:rsid w:val="00324388"/>
    <w:rsid w:val="00383DCD"/>
    <w:rsid w:val="003939CC"/>
    <w:rsid w:val="003C275F"/>
    <w:rsid w:val="003C4914"/>
    <w:rsid w:val="003D0A06"/>
    <w:rsid w:val="00416E53"/>
    <w:rsid w:val="004259E6"/>
    <w:rsid w:val="004620A1"/>
    <w:rsid w:val="0047233E"/>
    <w:rsid w:val="0047626A"/>
    <w:rsid w:val="004A0D2A"/>
    <w:rsid w:val="004A1E3C"/>
    <w:rsid w:val="004B248C"/>
    <w:rsid w:val="004F4BAA"/>
    <w:rsid w:val="00503C5F"/>
    <w:rsid w:val="00550CE6"/>
    <w:rsid w:val="005A42D5"/>
    <w:rsid w:val="005A4D1B"/>
    <w:rsid w:val="005B3DC3"/>
    <w:rsid w:val="005D38AB"/>
    <w:rsid w:val="005F46A7"/>
    <w:rsid w:val="00601F75"/>
    <w:rsid w:val="00602223"/>
    <w:rsid w:val="00604A77"/>
    <w:rsid w:val="00636C4F"/>
    <w:rsid w:val="00647CDF"/>
    <w:rsid w:val="00650FE2"/>
    <w:rsid w:val="00694DB8"/>
    <w:rsid w:val="006C20B6"/>
    <w:rsid w:val="006E00D6"/>
    <w:rsid w:val="006E369F"/>
    <w:rsid w:val="006E415D"/>
    <w:rsid w:val="006F6FC7"/>
    <w:rsid w:val="00742222"/>
    <w:rsid w:val="007507EA"/>
    <w:rsid w:val="00754B57"/>
    <w:rsid w:val="007B09E3"/>
    <w:rsid w:val="007D6A1B"/>
    <w:rsid w:val="007F67E7"/>
    <w:rsid w:val="008402A1"/>
    <w:rsid w:val="00840F55"/>
    <w:rsid w:val="008C1FB0"/>
    <w:rsid w:val="008C3D94"/>
    <w:rsid w:val="008D59B5"/>
    <w:rsid w:val="008F7618"/>
    <w:rsid w:val="00902B40"/>
    <w:rsid w:val="00910D4A"/>
    <w:rsid w:val="009336DE"/>
    <w:rsid w:val="009A3531"/>
    <w:rsid w:val="009A644C"/>
    <w:rsid w:val="009B0153"/>
    <w:rsid w:val="009B05FC"/>
    <w:rsid w:val="009B0CDE"/>
    <w:rsid w:val="009B1321"/>
    <w:rsid w:val="009C6C44"/>
    <w:rsid w:val="00A269A5"/>
    <w:rsid w:val="00A26DD0"/>
    <w:rsid w:val="00A373C9"/>
    <w:rsid w:val="00B24B42"/>
    <w:rsid w:val="00B50957"/>
    <w:rsid w:val="00B5431A"/>
    <w:rsid w:val="00B56570"/>
    <w:rsid w:val="00B640AE"/>
    <w:rsid w:val="00B9571E"/>
    <w:rsid w:val="00BB2C5F"/>
    <w:rsid w:val="00BC3755"/>
    <w:rsid w:val="00BF3794"/>
    <w:rsid w:val="00C0009A"/>
    <w:rsid w:val="00C40F81"/>
    <w:rsid w:val="00C47AEB"/>
    <w:rsid w:val="00C5413C"/>
    <w:rsid w:val="00C77854"/>
    <w:rsid w:val="00C81DD0"/>
    <w:rsid w:val="00C927B7"/>
    <w:rsid w:val="00CA63D0"/>
    <w:rsid w:val="00CC5E53"/>
    <w:rsid w:val="00CC6E51"/>
    <w:rsid w:val="00CD5728"/>
    <w:rsid w:val="00CF2F09"/>
    <w:rsid w:val="00D040E4"/>
    <w:rsid w:val="00D120BD"/>
    <w:rsid w:val="00D32B9F"/>
    <w:rsid w:val="00D74987"/>
    <w:rsid w:val="00DB7495"/>
    <w:rsid w:val="00DD281A"/>
    <w:rsid w:val="00E20518"/>
    <w:rsid w:val="00E2525E"/>
    <w:rsid w:val="00E47FA0"/>
    <w:rsid w:val="00E55A61"/>
    <w:rsid w:val="00E66DB4"/>
    <w:rsid w:val="00E71E8C"/>
    <w:rsid w:val="00EA4275"/>
    <w:rsid w:val="00EA4FC3"/>
    <w:rsid w:val="00EE14D3"/>
    <w:rsid w:val="00EE3F5D"/>
    <w:rsid w:val="00EF041E"/>
    <w:rsid w:val="00F25BE6"/>
    <w:rsid w:val="00F57BAC"/>
    <w:rsid w:val="00F607EA"/>
    <w:rsid w:val="00F627B6"/>
    <w:rsid w:val="00F97D11"/>
    <w:rsid w:val="00FB79C1"/>
    <w:rsid w:val="00FD3AB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60E"/>
  <w15:docId w15:val="{38C689E1-1943-47C4-9AD2-42DA061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A7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A4FC3"/>
    <w:rPr>
      <w:sz w:val="24"/>
      <w:szCs w:val="24"/>
    </w:rPr>
  </w:style>
  <w:style w:type="paragraph" w:styleId="a5">
    <w:name w:val="Body Text"/>
    <w:basedOn w:val="a"/>
    <w:link w:val="a4"/>
    <w:rsid w:val="00EA4FC3"/>
    <w:pPr>
      <w:spacing w:after="120" w:line="360" w:lineRule="auto"/>
      <w:ind w:firstLine="851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A4FC3"/>
  </w:style>
  <w:style w:type="paragraph" w:styleId="a6">
    <w:name w:val="annotation text"/>
    <w:basedOn w:val="a"/>
    <w:link w:val="a7"/>
    <w:uiPriority w:val="99"/>
    <w:semiHidden/>
    <w:unhideWhenUsed/>
    <w:rsid w:val="00FF71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71C5"/>
    <w:rPr>
      <w:rFonts w:ascii="Calibri" w:eastAsia="Times New Roman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FF71C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1C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EE3F5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7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otnote reference"/>
    <w:unhideWhenUsed/>
    <w:rsid w:val="00170C7A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C40F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40F8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DB7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B7495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AET1</dc:creator>
  <cp:lastModifiedBy>Секретарь</cp:lastModifiedBy>
  <cp:revision>7</cp:revision>
  <cp:lastPrinted>2022-11-24T01:51:00Z</cp:lastPrinted>
  <dcterms:created xsi:type="dcterms:W3CDTF">2022-11-22T05:18:00Z</dcterms:created>
  <dcterms:modified xsi:type="dcterms:W3CDTF">2022-11-24T02:41:00Z</dcterms:modified>
</cp:coreProperties>
</file>