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E4C9" w14:textId="77777777" w:rsidR="006C4285" w:rsidRDefault="00EF0571">
      <w:pPr>
        <w:pStyle w:val="1"/>
        <w:spacing w:before="73"/>
        <w:ind w:left="705" w:right="202"/>
        <w:jc w:val="center"/>
      </w:pPr>
      <w:r>
        <w:t>Информационное</w:t>
      </w:r>
      <w:r>
        <w:rPr>
          <w:spacing w:val="-4"/>
        </w:rPr>
        <w:t xml:space="preserve"> </w:t>
      </w:r>
      <w:r>
        <w:t>письмо</w:t>
      </w:r>
    </w:p>
    <w:p w14:paraId="2315A885" w14:textId="582905A0" w:rsidR="006C4285" w:rsidRDefault="00EF0571" w:rsidP="00EF0571">
      <w:pPr>
        <w:pStyle w:val="a3"/>
        <w:spacing w:before="37"/>
        <w:ind w:right="230"/>
        <w:jc w:val="both"/>
      </w:pPr>
      <w:r>
        <w:t>МАУ</w:t>
      </w:r>
      <w:r>
        <w:rPr>
          <w:spacing w:val="1"/>
        </w:rPr>
        <w:t xml:space="preserve"> </w:t>
      </w:r>
      <w:r>
        <w:t xml:space="preserve">ИМЦ и </w:t>
      </w:r>
      <w:r>
        <w:rPr>
          <w:spacing w:val="1"/>
        </w:rPr>
        <w:t xml:space="preserve">МАОУ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 г. Томска, кафедра естественно математического цикла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8-ых классов общеобразовательных учреждений к участию в </w:t>
      </w:r>
      <w:r w:rsidRPr="00EF0571">
        <w:t xml:space="preserve">интеллектуально - познавательной </w:t>
      </w:r>
      <w:r>
        <w:t>дистанционной игре «Бермудский треугольник»</w:t>
      </w:r>
      <w:r>
        <w:rPr>
          <w:spacing w:val="1"/>
        </w:rPr>
        <w:t xml:space="preserve"> </w:t>
      </w:r>
    </w:p>
    <w:p w14:paraId="119ED2D8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</w:p>
    <w:p w14:paraId="150B532E" w14:textId="77777777" w:rsidR="00EF0571" w:rsidRDefault="00EF0571" w:rsidP="00EF057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химии. Закрепление устойчивого интереса к предмету (химии).</w:t>
      </w:r>
    </w:p>
    <w:p w14:paraId="6E82D3B7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14:paraId="2C0102AD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вовлечение учителей школ в инновационную педагогическую деятельность, способствующую формированию ключевых компетентностей обучающихся. </w:t>
      </w:r>
    </w:p>
    <w:p w14:paraId="3DD06F9A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развитие коммуникативных компетентностей в процессе совместной познавательной деятельности ученика и учителей;</w:t>
      </w:r>
    </w:p>
    <w:p w14:paraId="00564F1A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компетентности выполнения заданий химического содержания и преодоления стереотипов выполнения узко-предметных заданий;</w:t>
      </w:r>
    </w:p>
    <w:p w14:paraId="0A2537FE" w14:textId="77777777" w:rsidR="00EF0571" w:rsidRDefault="00EF0571" w:rsidP="00EF0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информационно-коммуникативного пространства ребенка. </w:t>
      </w:r>
    </w:p>
    <w:p w14:paraId="4AC76B34" w14:textId="77777777" w:rsidR="006C4285" w:rsidRDefault="006C4285">
      <w:pPr>
        <w:pStyle w:val="a3"/>
        <w:spacing w:before="4"/>
        <w:ind w:left="0"/>
      </w:pPr>
    </w:p>
    <w:p w14:paraId="5F687E8F" w14:textId="77777777" w:rsidR="006C4285" w:rsidRDefault="00EF0571">
      <w:pPr>
        <w:pStyle w:val="1"/>
        <w:spacing w:line="275" w:lineRule="exact"/>
      </w:pPr>
      <w:r>
        <w:rPr>
          <w:color w:val="090909"/>
        </w:rPr>
        <w:t>Порядок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проведения</w:t>
      </w:r>
      <w:r>
        <w:rPr>
          <w:color w:val="090909"/>
          <w:spacing w:val="-6"/>
        </w:rPr>
        <w:t xml:space="preserve"> </w:t>
      </w:r>
      <w:r>
        <w:rPr>
          <w:color w:val="090909"/>
        </w:rPr>
        <w:t>конкурса,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процедура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оценки,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итоги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конкурса</w:t>
      </w:r>
    </w:p>
    <w:p w14:paraId="30D2C321" w14:textId="55D0B09A" w:rsidR="00DF0ED7" w:rsidRPr="00DF0ED7" w:rsidRDefault="00EF0571">
      <w:pPr>
        <w:pStyle w:val="a4"/>
        <w:numPr>
          <w:ilvl w:val="0"/>
          <w:numId w:val="1"/>
        </w:numPr>
        <w:tabs>
          <w:tab w:val="left" w:pos="404"/>
        </w:tabs>
        <w:spacing w:line="276" w:lineRule="auto"/>
        <w:ind w:right="222" w:firstLine="0"/>
        <w:rPr>
          <w:b/>
          <w:color w:val="090909"/>
        </w:rPr>
      </w:pPr>
      <w:r>
        <w:rPr>
          <w:color w:val="090909"/>
          <w:sz w:val="24"/>
        </w:rPr>
        <w:t>Даты</w:t>
      </w:r>
      <w:r>
        <w:rPr>
          <w:color w:val="090909"/>
          <w:spacing w:val="8"/>
          <w:sz w:val="24"/>
        </w:rPr>
        <w:t xml:space="preserve"> </w:t>
      </w:r>
      <w:r>
        <w:rPr>
          <w:color w:val="090909"/>
          <w:sz w:val="24"/>
        </w:rPr>
        <w:t>приема</w:t>
      </w:r>
      <w:r>
        <w:rPr>
          <w:color w:val="090909"/>
          <w:spacing w:val="7"/>
          <w:sz w:val="24"/>
        </w:rPr>
        <w:t xml:space="preserve"> </w:t>
      </w:r>
      <w:r>
        <w:rPr>
          <w:color w:val="090909"/>
          <w:sz w:val="24"/>
        </w:rPr>
        <w:t>заявок для</w:t>
      </w:r>
      <w:r>
        <w:rPr>
          <w:color w:val="090909"/>
          <w:spacing w:val="10"/>
          <w:sz w:val="24"/>
        </w:rPr>
        <w:t xml:space="preserve"> </w:t>
      </w:r>
      <w:r>
        <w:rPr>
          <w:color w:val="090909"/>
          <w:sz w:val="24"/>
        </w:rPr>
        <w:t>участия</w:t>
      </w:r>
      <w:r>
        <w:rPr>
          <w:color w:val="090909"/>
          <w:spacing w:val="9"/>
          <w:sz w:val="24"/>
        </w:rPr>
        <w:t xml:space="preserve"> </w:t>
      </w:r>
      <w:r>
        <w:rPr>
          <w:color w:val="090909"/>
          <w:sz w:val="24"/>
        </w:rPr>
        <w:t>в</w:t>
      </w:r>
      <w:r>
        <w:rPr>
          <w:color w:val="090909"/>
          <w:spacing w:val="7"/>
          <w:sz w:val="24"/>
        </w:rPr>
        <w:t xml:space="preserve"> </w:t>
      </w:r>
      <w:r>
        <w:rPr>
          <w:color w:val="090909"/>
          <w:sz w:val="24"/>
        </w:rPr>
        <w:t>игре:</w:t>
      </w:r>
      <w:r>
        <w:rPr>
          <w:color w:val="090909"/>
          <w:spacing w:val="12"/>
          <w:sz w:val="24"/>
        </w:rPr>
        <w:t xml:space="preserve"> </w:t>
      </w:r>
      <w:r>
        <w:rPr>
          <w:color w:val="090909"/>
          <w:sz w:val="24"/>
        </w:rPr>
        <w:t>с</w:t>
      </w:r>
      <w:r>
        <w:rPr>
          <w:color w:val="090909"/>
          <w:spacing w:val="7"/>
          <w:sz w:val="24"/>
        </w:rPr>
        <w:t xml:space="preserve"> </w:t>
      </w:r>
      <w:r>
        <w:rPr>
          <w:color w:val="090909"/>
          <w:sz w:val="24"/>
        </w:rPr>
        <w:t>07.11.2022</w:t>
      </w:r>
      <w:r>
        <w:rPr>
          <w:color w:val="090909"/>
          <w:spacing w:val="8"/>
          <w:sz w:val="24"/>
        </w:rPr>
        <w:t xml:space="preserve"> </w:t>
      </w:r>
      <w:r>
        <w:rPr>
          <w:color w:val="090909"/>
          <w:sz w:val="24"/>
        </w:rPr>
        <w:t>по</w:t>
      </w:r>
      <w:r>
        <w:rPr>
          <w:color w:val="090909"/>
          <w:spacing w:val="9"/>
          <w:sz w:val="24"/>
        </w:rPr>
        <w:t xml:space="preserve"> </w:t>
      </w:r>
      <w:r>
        <w:rPr>
          <w:color w:val="090909"/>
          <w:sz w:val="24"/>
        </w:rPr>
        <w:t>18.11.2022</w:t>
      </w:r>
      <w:r>
        <w:rPr>
          <w:color w:val="090909"/>
          <w:spacing w:val="8"/>
          <w:sz w:val="24"/>
        </w:rPr>
        <w:t xml:space="preserve"> (14:00) </w:t>
      </w:r>
      <w:r>
        <w:rPr>
          <w:color w:val="090909"/>
          <w:sz w:val="24"/>
        </w:rPr>
        <w:t>в</w:t>
      </w:r>
      <w:r>
        <w:rPr>
          <w:sz w:val="24"/>
        </w:rPr>
        <w:t>ключительно</w:t>
      </w:r>
      <w:r>
        <w:rPr>
          <w:spacing w:val="8"/>
          <w:sz w:val="24"/>
        </w:rPr>
        <w:t xml:space="preserve"> </w:t>
      </w:r>
      <w:r w:rsidRPr="00B44D44">
        <w:rPr>
          <w:b/>
          <w:sz w:val="24"/>
          <w:szCs w:val="24"/>
        </w:rPr>
        <w:t xml:space="preserve">по ссылке </w:t>
      </w:r>
      <w:hyperlink r:id="rId5" w:history="1">
        <w:r w:rsidR="00DF0ED7" w:rsidRPr="00940165">
          <w:rPr>
            <w:rStyle w:val="a5"/>
          </w:rPr>
          <w:t>https://forms.gle/tGUiui7yk9UqQo5CA</w:t>
        </w:r>
      </w:hyperlink>
    </w:p>
    <w:p w14:paraId="46CC1787" w14:textId="5DC14BD2" w:rsidR="006C4285" w:rsidRPr="00DF0ED7" w:rsidRDefault="00DF0ED7" w:rsidP="00DF0ED7">
      <w:pPr>
        <w:tabs>
          <w:tab w:val="left" w:pos="404"/>
        </w:tabs>
        <w:spacing w:line="276" w:lineRule="auto"/>
        <w:ind w:left="222" w:right="222"/>
        <w:rPr>
          <w:b/>
          <w:color w:val="090909"/>
        </w:rPr>
      </w:pPr>
      <w:r>
        <w:rPr>
          <w:sz w:val="24"/>
          <w:szCs w:val="24"/>
        </w:rPr>
        <w:t>2.</w:t>
      </w:r>
      <w:bookmarkStart w:id="0" w:name="_GoBack"/>
      <w:bookmarkEnd w:id="0"/>
      <w:r w:rsidR="00EF0571" w:rsidRPr="00DF0ED7">
        <w:rPr>
          <w:sz w:val="24"/>
          <w:szCs w:val="24"/>
        </w:rPr>
        <w:t xml:space="preserve">В день проведения игры на e-mail руководителей команд придет ссылка на конкурсные задания. </w:t>
      </w:r>
    </w:p>
    <w:p w14:paraId="4DB14843" w14:textId="0238530D" w:rsidR="006C4285" w:rsidRDefault="00EF0571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241"/>
        <w:rPr>
          <w:color w:val="090909"/>
          <w:sz w:val="24"/>
        </w:rPr>
      </w:pPr>
      <w:r>
        <w:rPr>
          <w:color w:val="090909"/>
          <w:sz w:val="24"/>
        </w:rPr>
        <w:t>Итоги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конкурса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будут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подведены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до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13.12.2022.</w:t>
      </w:r>
    </w:p>
    <w:p w14:paraId="2F9F0ADA" w14:textId="77777777" w:rsidR="006C4285" w:rsidRDefault="006C4285">
      <w:pPr>
        <w:pStyle w:val="a3"/>
        <w:spacing w:before="10"/>
        <w:ind w:left="0"/>
        <w:rPr>
          <w:sz w:val="21"/>
        </w:rPr>
      </w:pPr>
    </w:p>
    <w:sectPr w:rsidR="006C428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A93"/>
    <w:multiLevelType w:val="hybridMultilevel"/>
    <w:tmpl w:val="1BD294AE"/>
    <w:lvl w:ilvl="0" w:tplc="7382BB36">
      <w:start w:val="1"/>
      <w:numFmt w:val="decimal"/>
      <w:lvlText w:val="%1."/>
      <w:lvlJc w:val="left"/>
      <w:pPr>
        <w:ind w:left="222" w:hanging="181"/>
        <w:jc w:val="left"/>
      </w:pPr>
      <w:rPr>
        <w:rFonts w:hint="default"/>
        <w:b w:val="0"/>
        <w:bCs/>
        <w:w w:val="100"/>
        <w:lang w:val="ru-RU" w:eastAsia="en-US" w:bidi="ar-SA"/>
      </w:rPr>
    </w:lvl>
    <w:lvl w:ilvl="1" w:tplc="2BEC50AC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2EF6FA70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4DFAC34E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FEE2C74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743CAB3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44BA1FDA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613830A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5CCC5A9A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285"/>
    <w:rsid w:val="006C4285"/>
    <w:rsid w:val="00DF0ED7"/>
    <w:rsid w:val="00E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B4E0"/>
  <w15:docId w15:val="{213C418D-0F9A-4641-908A-44367CD5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F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GUiui7yk9UqQo5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Владимировна Коряковцева</cp:lastModifiedBy>
  <cp:revision>4</cp:revision>
  <dcterms:created xsi:type="dcterms:W3CDTF">2022-11-07T09:21:00Z</dcterms:created>
  <dcterms:modified xsi:type="dcterms:W3CDTF">2022-11-08T01:16:00Z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