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27" w:rsidRPr="00EC7F82" w:rsidRDefault="00D637FD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EC7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1229 ГК РФ.</w:t>
      </w:r>
    </w:p>
    <w:p w:rsidR="00D637FD" w:rsidRPr="00EC7F82" w:rsidRDefault="00D637FD" w:rsidP="00D63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индивидуализации. Отсутствие запрета не считается согласием (разрешением).</w:t>
      </w:r>
    </w:p>
    <w:p w:rsidR="00D637FD" w:rsidRPr="00EC7F82" w:rsidRDefault="00D637FD" w:rsidP="00D63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правообладателя,</w:t>
      </w:r>
      <w:r w:rsidRPr="00EC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случаев, предусмотренных настоящим Кодексом.</w:t>
      </w:r>
    </w:p>
    <w:p w:rsidR="00EF4F27" w:rsidRPr="00EC7F82" w:rsidRDefault="00D637FD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согласие автора необходимо получить в любом доступном виде (письменное заявление, заполнение электронной формы согласия и т.д.)</w:t>
      </w:r>
    </w:p>
    <w:p w:rsidR="00EF4F27" w:rsidRPr="00EC7F82" w:rsidRDefault="00D637FD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 1 ст. 1266 (тоже самое – нужно согласие)</w:t>
      </w:r>
    </w:p>
    <w:p w:rsidR="00D637FD" w:rsidRPr="00EC7F82" w:rsidRDefault="00D637FD" w:rsidP="00D63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без согласия автора внесение в его произведение изменений, сокращений и дополнений, снабжение произведения при его использовании иллюстрациями, предисловием, послесловием, комментариями или какими бы то ни было пояснениями (право на неприкосновенность произведения).</w:t>
      </w:r>
    </w:p>
    <w:p w:rsidR="00D637FD" w:rsidRPr="00EC7F82" w:rsidRDefault="00D637FD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27" w:rsidRPr="00EC7F82" w:rsidRDefault="00EF4F27" w:rsidP="00D6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Без согласия автора </w:t>
      </w: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(иного правообладателя) и без выплаты вознаграждения, но с обязательным указанием имени автора, произведение которого используется, и источника заимствования разрешается совершение действий, указанных в </w:t>
      </w:r>
      <w:hyperlink r:id="rId4" w:history="1">
        <w:r w:rsidRPr="00EF4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1274</w:t>
        </w:r>
      </w:hyperlink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РФ.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любые произведения науки, литературы и искусства, охраняемые авторскими правами, могут быть свободно использованы без согласия автора и выплаты вознаграждения при соблюдении четырех условий: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произведение используется в информационных, научных, учебных или культурных целях;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указан автор;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 источник заимствования;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цитирования оправдан его целью.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цитирование допускается, если произведение </w:t>
      </w:r>
      <w:r w:rsidRPr="00EF4F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законных основаниях стало общественно доступным.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Допускается: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использование произведения библиотеками, архивами и образовательными организациями (</w:t>
      </w:r>
      <w:hyperlink r:id="rId5" w:history="1">
        <w:r w:rsidRPr="00EF4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1275</w:t>
        </w:r>
      </w:hyperlink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РФ);</w:t>
      </w:r>
    </w:p>
    <w:p w:rsidR="00EF4F27" w:rsidRPr="00EF4F27" w:rsidRDefault="00EF4F27" w:rsidP="00EF4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использование произведения, постоянно находящегося в месте, открытом для свободного посещения (</w:t>
      </w:r>
      <w:hyperlink r:id="rId6" w:history="1">
        <w:r w:rsidRPr="00EF4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1276</w:t>
        </w:r>
      </w:hyperlink>
      <w:r w:rsidRPr="00E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РФ);</w:t>
      </w:r>
    </w:p>
    <w:p w:rsidR="001F6106" w:rsidRPr="00EC7F82" w:rsidRDefault="001F6106">
      <w:pPr>
        <w:rPr>
          <w:rFonts w:ascii="Times New Roman" w:hAnsi="Times New Roman" w:cs="Times New Roman"/>
        </w:rPr>
      </w:pPr>
    </w:p>
    <w:p w:rsidR="00EC7F82" w:rsidRPr="00EC7F82" w:rsidRDefault="00EC7F82">
      <w:pPr>
        <w:rPr>
          <w:rFonts w:ascii="Times New Roman" w:hAnsi="Times New Roman" w:cs="Times New Roman"/>
          <w:b/>
          <w:sz w:val="24"/>
          <w:szCs w:val="24"/>
        </w:rPr>
      </w:pPr>
      <w:r w:rsidRPr="00EC7F82">
        <w:rPr>
          <w:rFonts w:ascii="Times New Roman" w:hAnsi="Times New Roman" w:cs="Times New Roman"/>
          <w:b/>
          <w:sz w:val="24"/>
          <w:szCs w:val="24"/>
        </w:rPr>
        <w:t>Ещё для информации!</w:t>
      </w:r>
    </w:p>
    <w:p w:rsidR="00EC7F82" w:rsidRPr="00EC7F82" w:rsidRDefault="00EC7F82">
      <w:pPr>
        <w:rPr>
          <w:rFonts w:ascii="Times New Roman" w:hAnsi="Times New Roman" w:cs="Times New Roman"/>
          <w:sz w:val="24"/>
          <w:szCs w:val="24"/>
        </w:rPr>
      </w:pPr>
      <w:r w:rsidRPr="00EC7F82">
        <w:rPr>
          <w:rFonts w:ascii="Times New Roman" w:hAnsi="Times New Roman" w:cs="Times New Roman"/>
          <w:sz w:val="24"/>
          <w:szCs w:val="24"/>
        </w:rPr>
        <w:t>Когда лицо будет давать согласие на использование произведения надо будет уточнять не создано ли оно в рамках служебного заказа!!! Потому</w:t>
      </w:r>
      <w:r w:rsidR="00B212F8">
        <w:rPr>
          <w:rFonts w:ascii="Times New Roman" w:hAnsi="Times New Roman" w:cs="Times New Roman"/>
          <w:sz w:val="24"/>
          <w:szCs w:val="24"/>
        </w:rPr>
        <w:t>,</w:t>
      </w:r>
      <w:r w:rsidRPr="00EC7F82">
        <w:rPr>
          <w:rFonts w:ascii="Times New Roman" w:hAnsi="Times New Roman" w:cs="Times New Roman"/>
          <w:sz w:val="24"/>
          <w:szCs w:val="24"/>
        </w:rPr>
        <w:t xml:space="preserve"> что тогда исключительные права на него будут у организации-работодателя (человек может об этом забыть, к примеру). Это уже отдельная история и регулируется другими статьями ГК РФ,</w:t>
      </w:r>
    </w:p>
    <w:sectPr w:rsidR="00EC7F82" w:rsidRPr="00EC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0B"/>
    <w:rsid w:val="001F6106"/>
    <w:rsid w:val="009B3C0B"/>
    <w:rsid w:val="00B212F8"/>
    <w:rsid w:val="00B34EDA"/>
    <w:rsid w:val="00D637FD"/>
    <w:rsid w:val="00EC7F82"/>
    <w:rsid w:val="00E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8892-6E3B-4C35-BCC7-4A283521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FA47CA9C12459481E071FF2838195C3&amp;req=doc&amp;base=LAW&amp;n=219109&amp;dst=161&amp;fld=134&amp;REFFIELD=134&amp;REFDST=100803&amp;REFDOC=18515&amp;REFBASE=CMB&amp;stat=refcode%3D10881%3Bdstident%3D161%3Bindex%3D1163&amp;date=16.04.2020" TargetMode="External"/><Relationship Id="rId5" Type="http://schemas.openxmlformats.org/officeDocument/2006/relationships/hyperlink" Target="https://login.consultant.ru/link/?rnd=3FA47CA9C12459481E071FF2838195C3&amp;req=doc&amp;base=LAW&amp;n=219109&amp;dst=637&amp;fld=134&amp;REFFIELD=134&amp;REFDST=100802&amp;REFDOC=18515&amp;REFBASE=CMB&amp;stat=refcode%3D10881%3Bdstident%3D637%3Bindex%3D1162&amp;date=16.04.2020" TargetMode="External"/><Relationship Id="rId4" Type="http://schemas.openxmlformats.org/officeDocument/2006/relationships/hyperlink" Target="https://login.consultant.ru/link/?rnd=3FA47CA9C12459481E071FF2838195C3&amp;req=doc&amp;base=LAW&amp;n=219109&amp;dst=100372&amp;fld=134&amp;REFFIELD=134&amp;REFDST=100794&amp;REFDOC=18515&amp;REFBASE=CMB&amp;stat=refcode%3D10881%3Bdstident%3D100372%3Bindex%3D1154&amp;date=16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Блажко Екатерина</dc:creator>
  <cp:keywords/>
  <dc:description/>
  <cp:lastModifiedBy>Евгений Зак</cp:lastModifiedBy>
  <cp:revision>2</cp:revision>
  <dcterms:created xsi:type="dcterms:W3CDTF">2020-04-20T06:59:00Z</dcterms:created>
  <dcterms:modified xsi:type="dcterms:W3CDTF">2020-04-20T06:59:00Z</dcterms:modified>
</cp:coreProperties>
</file>