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35" w:rsidRDefault="00974A97">
      <w:bookmarkStart w:id="0" w:name="_GoBack"/>
      <w:bookmarkEnd w:id="0"/>
      <w:r>
        <w:rPr>
          <w:noProof/>
          <w:lang w:eastAsia="ru-RU"/>
        </w:rPr>
        <w:pict>
          <v:roundrect id="_x0000_s1028" style="position:absolute;margin-left:-53.55pt;margin-top:-20.4pt;width:528.75pt;height:700.95pt;z-index:251658240" arcsize="10118f" strokecolor="teal" strokeweight="4.5pt">
            <v:textbox style="mso-next-textbox:#_x0000_s1028">
              <w:txbxContent>
                <w:p w:rsidR="00507894" w:rsidRPr="00507894" w:rsidRDefault="00507894" w:rsidP="00507894">
                  <w:pPr>
                    <w:pStyle w:val="1"/>
                  </w:pPr>
                  <w:r w:rsidRPr="00507894">
                    <w:t>МАУ ИМЦ</w:t>
                  </w:r>
                </w:p>
                <w:p w:rsidR="00507894" w:rsidRPr="00507894" w:rsidRDefault="00507894" w:rsidP="0050789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ПРЕДСТАВЛЯЕТ  НОВОЕ  </w:t>
                  </w:r>
                  <w:r w:rsidR="0055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МЕТОДИЧЕСКОЕ  </w:t>
                  </w:r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ПОСОБИЕ </w:t>
                  </w:r>
                </w:p>
                <w:p w:rsidR="00507894" w:rsidRDefault="0055747E" w:rsidP="00507894">
                  <w:pPr>
                    <w:pStyle w:val="a5"/>
                  </w:pPr>
                  <w:r>
                    <w:t>ДЛЯ  УЧИТЕЛЕЙ  ФИЗИКИ</w:t>
                  </w:r>
                </w:p>
                <w:p w:rsidR="00507894" w:rsidRPr="00507894" w:rsidRDefault="00507894" w:rsidP="00507894">
                  <w:pPr>
                    <w:pStyle w:val="a5"/>
                  </w:pPr>
                  <w:r w:rsidRPr="00507894">
                    <w:t xml:space="preserve">                                                    </w:t>
                  </w:r>
                  <w:r>
                    <w:t xml:space="preserve">                               </w:t>
                  </w:r>
                </w:p>
                <w:p w:rsidR="00507894" w:rsidRPr="00507894" w:rsidRDefault="0002595F" w:rsidP="00507894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Преподавание физики в условиях реализации ФГОС: методическое пособие</w:t>
                  </w:r>
                  <w:r w:rsidR="005A4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сост.: Л.Б. Трифонова, методист МАУ ИМЦ г. Томска, к.п.н. </w:t>
                  </w:r>
                  <w:r w:rsidR="00507894" w:rsidRPr="00507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Томск,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- 66</w:t>
                  </w:r>
                  <w:r w:rsidR="005A4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с.</w:t>
                  </w:r>
                  <w:r w:rsidR="00507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(Методическая копилка)</w:t>
                  </w:r>
                  <w:r w:rsidR="005A4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9747" w:type="dxa"/>
                    <w:tblLook w:val="0000" w:firstRow="0" w:lastRow="0" w:firstColumn="0" w:lastColumn="0" w:noHBand="0" w:noVBand="0"/>
                  </w:tblPr>
                  <w:tblGrid>
                    <w:gridCol w:w="5526"/>
                    <w:gridCol w:w="3589"/>
                    <w:gridCol w:w="632"/>
                  </w:tblGrid>
                  <w:tr w:rsidR="00507894" w:rsidRPr="00507894" w:rsidTr="004A65D6">
                    <w:trPr>
                      <w:cantSplit/>
                      <w:trHeight w:val="6003"/>
                    </w:trPr>
                    <w:tc>
                      <w:tcPr>
                        <w:tcW w:w="5526" w:type="dxa"/>
                      </w:tcPr>
                      <w:p w:rsidR="00507894" w:rsidRPr="00507894" w:rsidRDefault="0050789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A3E89" w:rsidRPr="00507894" w:rsidRDefault="00935D09" w:rsidP="005A4E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5D0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971800" cy="41624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0" cy="416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21" w:type="dxa"/>
                        <w:gridSpan w:val="2"/>
                      </w:tcPr>
                      <w:p w:rsidR="00507894" w:rsidRDefault="005A4EA0" w:rsidP="000F1288">
                        <w:p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   </w:t>
                        </w:r>
                        <w:r w:rsidR="0002595F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>Методическое пособие является результатом работы проблемно-творческой группы учителей физики г.</w:t>
                        </w:r>
                        <w:r w:rsidR="000F1288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="0002595F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>Томска «Разработка программно-методического обеспечения ФГОС»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>.</w:t>
                        </w:r>
                        <w:r w:rsidR="0002595F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Группа работала в рамках муниципального единичного Проекта «Повышение профессиональной компетентности педагогов в условиях введения ФГОС через реализацию </w:t>
                        </w:r>
                        <w:proofErr w:type="spellStart"/>
                        <w:r w:rsidR="0002595F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>деятельностного</w:t>
                        </w:r>
                        <w:proofErr w:type="spellEnd"/>
                        <w:r w:rsidR="0002595F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подхода в организации сетевого взаимодействия на муниципальном уровне».</w:t>
                        </w:r>
                      </w:p>
                      <w:p w:rsidR="0002595F" w:rsidRPr="005A4EA0" w:rsidRDefault="00B6551D" w:rsidP="000F1288">
                        <w:p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   </w:t>
                        </w:r>
                        <w:r w:rsidR="0002595F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Авторы данного пособия задаются вопросами: «Какие изменения происходят в преподавании физики в условиях реализации ФГОС?» И дают ответы: «Нужно учить детей определять границы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>своего знания, видеть проблему и ставить проблемные задачи, осуществлять контроль и самоконтроль своей деятельности в соответствии с выбранными критериями».</w:t>
                        </w:r>
                      </w:p>
                    </w:tc>
                  </w:tr>
                  <w:tr w:rsidR="00507894" w:rsidRPr="00507894" w:rsidTr="005A4EA0">
                    <w:trPr>
                      <w:gridAfter w:val="1"/>
                      <w:wAfter w:w="632" w:type="dxa"/>
                      <w:cantSplit/>
                      <w:trHeight w:val="2060"/>
                    </w:trPr>
                    <w:tc>
                      <w:tcPr>
                        <w:tcW w:w="9115" w:type="dxa"/>
                        <w:gridSpan w:val="2"/>
                      </w:tcPr>
                      <w:p w:rsidR="00507894" w:rsidRDefault="00507894" w:rsidP="00B6551D">
                        <w:pPr>
                          <w:shd w:val="clear" w:color="auto" w:fill="FFFFFF"/>
                          <w:spacing w:before="10" w:line="240" w:lineRule="auto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  <w:p w:rsidR="000D1A02" w:rsidRPr="00507894" w:rsidRDefault="00B6551D" w:rsidP="00B6551D">
                        <w:pPr>
                          <w:shd w:val="clear" w:color="auto" w:fill="FFFFFF"/>
                          <w:spacing w:before="10" w:line="240" w:lineRule="auto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       </w:t>
                        </w:r>
                        <w:r w:rsidR="00FA2D03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В помощь учителю, работающему в условиях перехода на ФГОС,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представлены задания, которые можно использовать как для развития предметных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метапредметных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навыков, так и для их проверки, программа внеурочной деятельности, тематическое планирование с определением основных видов деятельности, направленных на формирование универсальных учебных действий.</w:t>
                        </w:r>
                      </w:p>
                    </w:tc>
                  </w:tr>
                </w:tbl>
                <w:p w:rsidR="00507894" w:rsidRDefault="00507894" w:rsidP="00B6551D">
                  <w:pPr>
                    <w:spacing w:line="240" w:lineRule="auto"/>
                    <w:jc w:val="both"/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385"/>
    <w:rsid w:val="0002595F"/>
    <w:rsid w:val="000D1A02"/>
    <w:rsid w:val="000F1288"/>
    <w:rsid w:val="001D06DF"/>
    <w:rsid w:val="002B3FEF"/>
    <w:rsid w:val="00411385"/>
    <w:rsid w:val="004A65D6"/>
    <w:rsid w:val="00507894"/>
    <w:rsid w:val="0055747E"/>
    <w:rsid w:val="005A4EA0"/>
    <w:rsid w:val="00625E48"/>
    <w:rsid w:val="006A0420"/>
    <w:rsid w:val="008D7778"/>
    <w:rsid w:val="00922ED6"/>
    <w:rsid w:val="00933CA7"/>
    <w:rsid w:val="00935D09"/>
    <w:rsid w:val="009503D4"/>
    <w:rsid w:val="00974A97"/>
    <w:rsid w:val="00A339E1"/>
    <w:rsid w:val="00A64336"/>
    <w:rsid w:val="00B6551D"/>
    <w:rsid w:val="00E9193D"/>
    <w:rsid w:val="00EA3E89"/>
    <w:rsid w:val="00EF0B35"/>
    <w:rsid w:val="00F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951492"/>
  <w15:docId w15:val="{7F27CCFE-522B-4788-A970-4926297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4113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0789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Методист</cp:lastModifiedBy>
  <cp:revision>13</cp:revision>
  <dcterms:created xsi:type="dcterms:W3CDTF">2014-10-13T06:34:00Z</dcterms:created>
  <dcterms:modified xsi:type="dcterms:W3CDTF">2016-06-30T05:32:00Z</dcterms:modified>
</cp:coreProperties>
</file>