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14B1" w:rsidRDefault="00CC1180">
      <w:r>
        <w:rPr>
          <w:noProof/>
          <w:lang w:eastAsia="ru-RU"/>
        </w:rPr>
        <w:pict>
          <v:roundrect id="_x0000_s1026" style="position:absolute;margin-left:-57.3pt;margin-top:-19.2pt;width:543.75pt;height:748.5pt;z-index:251658240" arcsize="10118f" strokecolor="teal" strokeweight="4.5pt">
            <v:textbox style="mso-next-textbox:#_x0000_s1026">
              <w:txbxContent>
                <w:p w:rsidR="005055B6" w:rsidRPr="00864AF5" w:rsidRDefault="0019238E" w:rsidP="005055B6">
                  <w:pPr>
                    <w:pStyle w:val="1"/>
                    <w:rPr>
                      <w:color w:val="008080"/>
                    </w:rPr>
                  </w:pPr>
                  <w:bookmarkStart w:id="0" w:name="_GoBack"/>
                  <w:r w:rsidRPr="0019238E">
                    <w:rPr>
                      <w:noProof/>
                    </w:rPr>
                    <w:drawing>
                      <wp:inline distT="0" distB="0" distL="0" distR="0">
                        <wp:extent cx="485775" cy="409575"/>
                        <wp:effectExtent l="0" t="0" r="0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5775" cy="409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864AF5" w:rsidRPr="00864AF5">
                    <w:rPr>
                      <w:color w:val="008080"/>
                    </w:rPr>
                    <w:t>МУНИЦИПАЛЬНОЕ АВТОНОМНОЕ УЧРЕЖДЕНИЕ</w:t>
                  </w:r>
                </w:p>
                <w:p w:rsidR="00864AF5" w:rsidRPr="00864AF5" w:rsidRDefault="00864AF5" w:rsidP="00864AF5">
                  <w:pPr>
                    <w:jc w:val="center"/>
                    <w:rPr>
                      <w:rFonts w:ascii="Times New Roman" w:hAnsi="Times New Roman" w:cs="Times New Roman"/>
                      <w:b/>
                      <w:color w:val="008080"/>
                      <w:sz w:val="24"/>
                      <w:szCs w:val="24"/>
                      <w:lang w:eastAsia="ru-RU"/>
                    </w:rPr>
                  </w:pPr>
                  <w:r w:rsidRPr="00864AF5">
                    <w:rPr>
                      <w:rFonts w:ascii="Times New Roman" w:hAnsi="Times New Roman" w:cs="Times New Roman"/>
                      <w:b/>
                      <w:color w:val="008080"/>
                      <w:sz w:val="24"/>
                      <w:szCs w:val="24"/>
                      <w:lang w:eastAsia="ru-RU"/>
                    </w:rPr>
                    <w:t>ИНФОРМАЦИОННО-МЕТОДИЧЕСКИЙ ЦЕНТР ГОРОДА ТОМСКА</w:t>
                  </w:r>
                </w:p>
                <w:p w:rsidR="005055B6" w:rsidRPr="00864AF5" w:rsidRDefault="005055B6" w:rsidP="005055B6">
                  <w:pPr>
                    <w:ind w:left="36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8080"/>
                      <w:sz w:val="24"/>
                      <w:szCs w:val="24"/>
                    </w:rPr>
                  </w:pPr>
                  <w:r w:rsidRPr="00864AF5">
                    <w:rPr>
                      <w:rFonts w:ascii="Times New Roman" w:hAnsi="Times New Roman" w:cs="Times New Roman"/>
                      <w:b/>
                      <w:bCs/>
                      <w:color w:val="008080"/>
                      <w:sz w:val="24"/>
                      <w:szCs w:val="24"/>
                    </w:rPr>
                    <w:t>ПРЕДСТАВЛЯЕТ</w:t>
                  </w:r>
                  <w:r w:rsidR="007210EA">
                    <w:rPr>
                      <w:rFonts w:ascii="Times New Roman" w:hAnsi="Times New Roman" w:cs="Times New Roman"/>
                      <w:b/>
                      <w:bCs/>
                      <w:color w:val="008080"/>
                      <w:sz w:val="24"/>
                      <w:szCs w:val="24"/>
                    </w:rPr>
                    <w:t xml:space="preserve"> </w:t>
                  </w:r>
                  <w:r w:rsidR="00E13332" w:rsidRPr="00864AF5">
                    <w:rPr>
                      <w:rFonts w:ascii="Times New Roman" w:hAnsi="Times New Roman" w:cs="Times New Roman"/>
                      <w:b/>
                      <w:bCs/>
                      <w:color w:val="008080"/>
                      <w:sz w:val="24"/>
                      <w:szCs w:val="24"/>
                    </w:rPr>
                    <w:t>ПРАКТИЧЕСКОЕ</w:t>
                  </w:r>
                  <w:r w:rsidRPr="00864AF5">
                    <w:rPr>
                      <w:rFonts w:ascii="Times New Roman" w:hAnsi="Times New Roman" w:cs="Times New Roman"/>
                      <w:b/>
                      <w:bCs/>
                      <w:color w:val="008080"/>
                      <w:sz w:val="24"/>
                      <w:szCs w:val="24"/>
                    </w:rPr>
                    <w:t xml:space="preserve"> ПОСОБИЕ</w:t>
                  </w:r>
                </w:p>
                <w:p w:rsidR="007550D0" w:rsidRPr="00DF6B92" w:rsidRDefault="00864AF5" w:rsidP="00DF6B92">
                  <w:pPr>
                    <w:jc w:val="center"/>
                    <w:rPr>
                      <w:rFonts w:ascii="Times New Roman" w:hAnsi="Times New Roman" w:cs="Times New Roman"/>
                      <w:b/>
                      <w:color w:val="008080"/>
                      <w:sz w:val="24"/>
                      <w:szCs w:val="24"/>
                    </w:rPr>
                  </w:pPr>
                  <w:r w:rsidRPr="00864AF5">
                    <w:rPr>
                      <w:rFonts w:ascii="Times New Roman" w:hAnsi="Times New Roman" w:cs="Times New Roman"/>
                      <w:b/>
                      <w:color w:val="008080"/>
                      <w:sz w:val="24"/>
                      <w:szCs w:val="24"/>
                    </w:rPr>
                    <w:t>ДЛЯ</w:t>
                  </w:r>
                  <w:r w:rsidR="00504D37">
                    <w:rPr>
                      <w:rFonts w:ascii="Times New Roman" w:hAnsi="Times New Roman" w:cs="Times New Roman"/>
                      <w:b/>
                      <w:color w:val="008080"/>
                      <w:sz w:val="24"/>
                      <w:szCs w:val="24"/>
                    </w:rPr>
                    <w:t xml:space="preserve"> ВОСПИТАТЕЛЕЙ, ПЕДАГОГОВ-ПСИХОЛОГОВ, ТЬЮТОРОВ, УЧИТЕЛЕЙ-ЛОГОПЕДОВ, ПЕДАГОГОВ ДОПОЛНИТЕЛЬНОГО ОБРАЗОВАНИЯ ДОШКОЛЬНЫХ ОБРАЗОВАТЕЛЬНЫХ ОРГАНИЗАЦИЙ, УЧРЕЖДЕНИЙ ДОПОЛНИТЕЛЬНОГО ОБРАЗОВАНИЯ, СТУДЕНТОВ ПЕДАГОГИЧЕСКОГО УНИВЕРСИТЕТА И КОЛЛЕДЖА</w:t>
                  </w:r>
                </w:p>
                <w:p w:rsidR="00710DA7" w:rsidRPr="00CC1180" w:rsidRDefault="00504D37" w:rsidP="00710DA7">
                  <w:pPr>
                    <w:ind w:firstLine="708"/>
                    <w:jc w:val="both"/>
                    <w:rPr>
                      <w:rFonts w:ascii="Times New Roman" w:hAnsi="Times New Roman" w:cs="Times New Roman"/>
                      <w:b/>
                      <w:color w:val="008080"/>
                      <w:sz w:val="28"/>
                      <w:szCs w:val="28"/>
                    </w:rPr>
                  </w:pPr>
                  <w:r w:rsidRPr="00CC1180">
                    <w:rPr>
                      <w:rFonts w:ascii="Times New Roman" w:hAnsi="Times New Roman" w:cs="Times New Roman"/>
                      <w:b/>
                      <w:color w:val="008080"/>
                      <w:sz w:val="28"/>
                      <w:szCs w:val="28"/>
                    </w:rPr>
                    <w:t>Трогательный песок «</w:t>
                  </w:r>
                  <w:proofErr w:type="spellStart"/>
                  <w:r w:rsidRPr="00CC1180">
                    <w:rPr>
                      <w:rFonts w:ascii="Times New Roman" w:hAnsi="Times New Roman" w:cs="Times New Roman"/>
                      <w:b/>
                      <w:color w:val="008080"/>
                      <w:sz w:val="28"/>
                      <w:szCs w:val="28"/>
                    </w:rPr>
                    <w:t>Лепа</w:t>
                  </w:r>
                  <w:proofErr w:type="spellEnd"/>
                  <w:r w:rsidRPr="00CC1180">
                    <w:rPr>
                      <w:rFonts w:ascii="Times New Roman" w:hAnsi="Times New Roman" w:cs="Times New Roman"/>
                      <w:b/>
                      <w:color w:val="008080"/>
                      <w:sz w:val="28"/>
                      <w:szCs w:val="28"/>
                    </w:rPr>
                    <w:t>» и кинетический пластилин «</w:t>
                  </w:r>
                  <w:r w:rsidRPr="00CC1180">
                    <w:rPr>
                      <w:rFonts w:ascii="Times New Roman" w:hAnsi="Times New Roman" w:cs="Times New Roman"/>
                      <w:b/>
                      <w:color w:val="008080"/>
                      <w:sz w:val="28"/>
                      <w:szCs w:val="28"/>
                      <w:lang w:val="en-US"/>
                    </w:rPr>
                    <w:t>Zephyr</w:t>
                  </w:r>
                  <w:r w:rsidRPr="00CC1180">
                    <w:rPr>
                      <w:rFonts w:ascii="Times New Roman" w:hAnsi="Times New Roman" w:cs="Times New Roman"/>
                      <w:b/>
                      <w:color w:val="008080"/>
                      <w:sz w:val="28"/>
                      <w:szCs w:val="28"/>
                    </w:rPr>
                    <w:t>» в экологическом образовании для устойчивого развития. 2-8 лет</w:t>
                  </w:r>
                  <w:r w:rsidR="007210EA" w:rsidRPr="00CC1180">
                    <w:rPr>
                      <w:rFonts w:ascii="Times New Roman" w:hAnsi="Times New Roman" w:cs="Times New Roman"/>
                      <w:b/>
                      <w:color w:val="008080"/>
                      <w:sz w:val="28"/>
                      <w:szCs w:val="28"/>
                    </w:rPr>
                    <w:t xml:space="preserve"> </w:t>
                  </w:r>
                  <w:r w:rsidR="009B3BA6" w:rsidRPr="00CC1180">
                    <w:rPr>
                      <w:rFonts w:ascii="Times New Roman" w:hAnsi="Times New Roman" w:cs="Times New Roman"/>
                      <w:b/>
                      <w:color w:val="008080"/>
                      <w:sz w:val="28"/>
                      <w:szCs w:val="28"/>
                    </w:rPr>
                    <w:t>[Электронный ресурс]: п</w:t>
                  </w:r>
                  <w:r w:rsidR="006A1EA9" w:rsidRPr="00CC1180">
                    <w:rPr>
                      <w:rFonts w:ascii="Times New Roman" w:hAnsi="Times New Roman" w:cs="Times New Roman"/>
                      <w:b/>
                      <w:color w:val="008080"/>
                      <w:sz w:val="28"/>
                      <w:szCs w:val="28"/>
                    </w:rPr>
                    <w:t>рактическое пособие</w:t>
                  </w:r>
                  <w:r w:rsidRPr="00CC1180">
                    <w:rPr>
                      <w:rFonts w:ascii="Times New Roman" w:hAnsi="Times New Roman" w:cs="Times New Roman"/>
                      <w:b/>
                      <w:color w:val="008080"/>
                      <w:sz w:val="28"/>
                      <w:szCs w:val="28"/>
                    </w:rPr>
                    <w:t>. Материалы участников проблемно-творческой группы «Кинетический песок» в 2016-2018 гг.</w:t>
                  </w:r>
                  <w:r w:rsidR="006A1EA9" w:rsidRPr="00CC1180">
                    <w:rPr>
                      <w:rFonts w:ascii="Times New Roman" w:hAnsi="Times New Roman" w:cs="Times New Roman"/>
                      <w:b/>
                      <w:color w:val="008080"/>
                      <w:sz w:val="28"/>
                      <w:szCs w:val="28"/>
                    </w:rPr>
                    <w:t xml:space="preserve"> / под </w:t>
                  </w:r>
                  <w:proofErr w:type="spellStart"/>
                  <w:r w:rsidR="006A1EA9" w:rsidRPr="00CC1180">
                    <w:rPr>
                      <w:rFonts w:ascii="Times New Roman" w:hAnsi="Times New Roman" w:cs="Times New Roman"/>
                      <w:b/>
                      <w:color w:val="008080"/>
                      <w:sz w:val="28"/>
                      <w:szCs w:val="28"/>
                    </w:rPr>
                    <w:t>общ.ред</w:t>
                  </w:r>
                  <w:proofErr w:type="spellEnd"/>
                  <w:r w:rsidR="006A1EA9" w:rsidRPr="00CC1180">
                    <w:rPr>
                      <w:rFonts w:ascii="Times New Roman" w:hAnsi="Times New Roman" w:cs="Times New Roman"/>
                      <w:b/>
                      <w:color w:val="008080"/>
                      <w:sz w:val="28"/>
                      <w:szCs w:val="28"/>
                    </w:rPr>
                    <w:t>. О.А. Осиповой,</w:t>
                  </w:r>
                  <w:r w:rsidRPr="00CC1180">
                    <w:rPr>
                      <w:rFonts w:ascii="Times New Roman" w:hAnsi="Times New Roman" w:cs="Times New Roman"/>
                      <w:b/>
                      <w:color w:val="008080"/>
                      <w:sz w:val="28"/>
                      <w:szCs w:val="28"/>
                    </w:rPr>
                    <w:t xml:space="preserve"> Т.В. </w:t>
                  </w:r>
                  <w:proofErr w:type="spellStart"/>
                  <w:r w:rsidRPr="00CC1180">
                    <w:rPr>
                      <w:rFonts w:ascii="Times New Roman" w:hAnsi="Times New Roman" w:cs="Times New Roman"/>
                      <w:b/>
                      <w:color w:val="008080"/>
                      <w:sz w:val="28"/>
                      <w:szCs w:val="28"/>
                    </w:rPr>
                    <w:t>Казадаевой</w:t>
                  </w:r>
                  <w:proofErr w:type="spellEnd"/>
                  <w:r w:rsidRPr="00CC1180">
                    <w:rPr>
                      <w:rFonts w:ascii="Times New Roman" w:hAnsi="Times New Roman" w:cs="Times New Roman"/>
                      <w:b/>
                      <w:color w:val="008080"/>
                      <w:sz w:val="28"/>
                      <w:szCs w:val="28"/>
                    </w:rPr>
                    <w:t>, методистов</w:t>
                  </w:r>
                  <w:r w:rsidR="006A1EA9" w:rsidRPr="00CC1180">
                    <w:rPr>
                      <w:rFonts w:ascii="Times New Roman" w:hAnsi="Times New Roman" w:cs="Times New Roman"/>
                      <w:b/>
                      <w:color w:val="008080"/>
                      <w:sz w:val="28"/>
                      <w:szCs w:val="28"/>
                    </w:rPr>
                    <w:t xml:space="preserve"> МАУ ИМЦ </w:t>
                  </w:r>
                  <w:r w:rsidR="00710DA7" w:rsidRPr="00CC1180">
                    <w:rPr>
                      <w:rFonts w:ascii="Times New Roman" w:hAnsi="Times New Roman" w:cs="Times New Roman"/>
                      <w:b/>
                      <w:color w:val="008080"/>
                      <w:sz w:val="28"/>
                      <w:szCs w:val="28"/>
                    </w:rPr>
                    <w:t xml:space="preserve">                 </w:t>
                  </w:r>
                  <w:r w:rsidR="006A1EA9" w:rsidRPr="00CC1180">
                    <w:rPr>
                      <w:rFonts w:ascii="Times New Roman" w:hAnsi="Times New Roman" w:cs="Times New Roman"/>
                      <w:b/>
                      <w:color w:val="008080"/>
                      <w:sz w:val="28"/>
                      <w:szCs w:val="28"/>
                    </w:rPr>
                    <w:t>г.</w:t>
                  </w:r>
                  <w:r w:rsidR="00710DA7" w:rsidRPr="00CC1180">
                    <w:rPr>
                      <w:rFonts w:ascii="Times New Roman" w:hAnsi="Times New Roman" w:cs="Times New Roman"/>
                      <w:b/>
                      <w:color w:val="008080"/>
                      <w:sz w:val="28"/>
                      <w:szCs w:val="28"/>
                    </w:rPr>
                    <w:t xml:space="preserve"> </w:t>
                  </w:r>
                  <w:r w:rsidR="006A1EA9" w:rsidRPr="00CC1180">
                    <w:rPr>
                      <w:rFonts w:ascii="Times New Roman" w:hAnsi="Times New Roman" w:cs="Times New Roman"/>
                      <w:b/>
                      <w:color w:val="008080"/>
                      <w:sz w:val="28"/>
                      <w:szCs w:val="28"/>
                    </w:rPr>
                    <w:t>Томска</w:t>
                  </w:r>
                  <w:r w:rsidR="003C56BB" w:rsidRPr="00CC1180">
                    <w:rPr>
                      <w:rFonts w:ascii="Times New Roman" w:hAnsi="Times New Roman" w:cs="Times New Roman"/>
                      <w:b/>
                      <w:color w:val="008080"/>
                      <w:sz w:val="28"/>
                      <w:szCs w:val="28"/>
                    </w:rPr>
                    <w:t>. –</w:t>
                  </w:r>
                  <w:r w:rsidR="00864AF5" w:rsidRPr="00CC1180">
                    <w:rPr>
                      <w:rFonts w:ascii="Times New Roman" w:hAnsi="Times New Roman" w:cs="Times New Roman"/>
                      <w:b/>
                      <w:color w:val="008080"/>
                      <w:sz w:val="28"/>
                      <w:szCs w:val="28"/>
                    </w:rPr>
                    <w:t xml:space="preserve"> Томск, 201</w:t>
                  </w:r>
                  <w:r w:rsidR="007210EA" w:rsidRPr="00CC1180">
                    <w:rPr>
                      <w:rFonts w:ascii="Times New Roman" w:hAnsi="Times New Roman" w:cs="Times New Roman"/>
                      <w:b/>
                      <w:color w:val="008080"/>
                      <w:sz w:val="28"/>
                      <w:szCs w:val="28"/>
                    </w:rPr>
                    <w:t>8</w:t>
                  </w:r>
                  <w:r w:rsidR="005055B6" w:rsidRPr="00CC1180">
                    <w:rPr>
                      <w:rFonts w:ascii="Times New Roman" w:hAnsi="Times New Roman" w:cs="Times New Roman"/>
                      <w:b/>
                      <w:color w:val="008080"/>
                      <w:sz w:val="28"/>
                      <w:szCs w:val="28"/>
                    </w:rPr>
                    <w:t xml:space="preserve">. - 1 </w:t>
                  </w:r>
                  <w:proofErr w:type="spellStart"/>
                  <w:proofErr w:type="gramStart"/>
                  <w:r w:rsidR="005055B6" w:rsidRPr="00CC1180">
                    <w:rPr>
                      <w:rFonts w:ascii="Times New Roman" w:hAnsi="Times New Roman" w:cs="Times New Roman"/>
                      <w:b/>
                      <w:color w:val="008080"/>
                      <w:sz w:val="28"/>
                      <w:szCs w:val="28"/>
                    </w:rPr>
                    <w:t>электрон.опт</w:t>
                  </w:r>
                  <w:proofErr w:type="gramEnd"/>
                  <w:r w:rsidR="005055B6" w:rsidRPr="00CC1180">
                    <w:rPr>
                      <w:rFonts w:ascii="Times New Roman" w:hAnsi="Times New Roman" w:cs="Times New Roman"/>
                      <w:b/>
                      <w:color w:val="008080"/>
                      <w:sz w:val="28"/>
                      <w:szCs w:val="28"/>
                    </w:rPr>
                    <w:t>.диск</w:t>
                  </w:r>
                  <w:proofErr w:type="spellEnd"/>
                </w:p>
                <w:p w:rsidR="00710DA7" w:rsidRPr="00710DA7" w:rsidRDefault="00710DA7" w:rsidP="00710DA7">
                  <w:pPr>
                    <w:ind w:firstLine="708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tbl>
                  <w:tblPr>
                    <w:tblW w:w="9889" w:type="dxa"/>
                    <w:tblLook w:val="0000" w:firstRow="0" w:lastRow="0" w:firstColumn="0" w:lastColumn="0" w:noHBand="0" w:noVBand="0"/>
                  </w:tblPr>
                  <w:tblGrid>
                    <w:gridCol w:w="5211"/>
                    <w:gridCol w:w="4536"/>
                    <w:gridCol w:w="142"/>
                  </w:tblGrid>
                  <w:tr w:rsidR="009B3BA6" w:rsidRPr="009B3BA6" w:rsidTr="00864AF5">
                    <w:trPr>
                      <w:cantSplit/>
                      <w:trHeight w:val="550"/>
                    </w:trPr>
                    <w:tc>
                      <w:tcPr>
                        <w:tcW w:w="521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055B6" w:rsidRDefault="005055B6" w:rsidP="00DF6B92">
                        <w:pPr>
                          <w:jc w:val="both"/>
                          <w:rPr>
                            <w:noProof/>
                            <w:lang w:eastAsia="ru-RU"/>
                          </w:rPr>
                        </w:pPr>
                      </w:p>
                      <w:p w:rsidR="00710DA7" w:rsidRPr="005055B6" w:rsidRDefault="00710DA7" w:rsidP="00DF6B92">
                        <w:pPr>
                          <w:jc w:val="both"/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4AF1CB71" wp14:editId="39169048">
                              <wp:extent cx="2819400" cy="2914650"/>
                              <wp:effectExtent l="38100" t="38100" r="19050" b="19050"/>
                              <wp:docPr id="1" name="Рисунок 1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Рисунок 1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819400" cy="2914650"/>
                                      </a:xfrm>
                                      <a:prstGeom prst="rect">
                                        <a:avLst/>
                                      </a:prstGeom>
                                      <a:ln w="28575">
                                        <a:solidFill>
                                          <a:srgbClr val="4F81BD"/>
                                        </a:solidFill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678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10DA7" w:rsidRPr="00710DA7" w:rsidRDefault="00710DA7" w:rsidP="00710DA7">
                        <w:pPr>
                          <w:pStyle w:val="a3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       </w:t>
                        </w:r>
                        <w:r w:rsidRPr="00710DA7">
                          <w:rPr>
                            <w:b/>
                            <w:bCs/>
                            <w:color w:val="000000"/>
                          </w:rPr>
                          <w:t>Практическое пособие включает в себя более 350 игр для детей 2-8 лет с использованием трогательного песка «</w:t>
                        </w:r>
                        <w:proofErr w:type="spellStart"/>
                        <w:r w:rsidRPr="00710DA7">
                          <w:rPr>
                            <w:b/>
                            <w:bCs/>
                            <w:color w:val="000000"/>
                          </w:rPr>
                          <w:t>Лепа</w:t>
                        </w:r>
                        <w:proofErr w:type="spellEnd"/>
                        <w:r w:rsidRPr="00710DA7">
                          <w:rPr>
                            <w:b/>
                            <w:bCs/>
                            <w:color w:val="000000"/>
                          </w:rPr>
                          <w:t xml:space="preserve">» и кинетического пластилина </w:t>
                        </w:r>
                        <w:r w:rsidRPr="00710DA7">
                          <w:rPr>
                            <w:b/>
                          </w:rPr>
                          <w:t>«</w:t>
                        </w:r>
                        <w:r w:rsidRPr="00710DA7">
                          <w:rPr>
                            <w:b/>
                            <w:lang w:val="en-US"/>
                          </w:rPr>
                          <w:t>Zephyr</w:t>
                        </w:r>
                        <w:r w:rsidRPr="00710DA7">
                          <w:rPr>
                            <w:b/>
                          </w:rPr>
                          <w:t xml:space="preserve">». Представленные в пособии </w:t>
                        </w:r>
                        <w:r w:rsidRPr="00710DA7">
                          <w:rPr>
                            <w:b/>
                            <w:bCs/>
                            <w:color w:val="000000"/>
                          </w:rPr>
                          <w:t>игры направлены на решение задач дошкольного образования и помогут педагогам разнообразить образовательный процесс, поддержать детскую инициативу и творческую активность.</w:t>
                        </w:r>
                      </w:p>
                      <w:p w:rsidR="00027478" w:rsidRPr="00710DA7" w:rsidRDefault="00710DA7" w:rsidP="00710DA7">
                        <w:pPr>
                          <w:jc w:val="both"/>
                        </w:pPr>
                        <w:r w:rsidRPr="00710DA7"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          Игры с трогательным песком «</w:t>
                        </w:r>
                        <w:proofErr w:type="spellStart"/>
                        <w:r w:rsidRPr="00710DA7"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Лепа</w:t>
                        </w:r>
                        <w:proofErr w:type="spellEnd"/>
                        <w:r w:rsidRPr="00710DA7"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» и кинетическим пластилином   кинетическим пластилином </w:t>
                        </w:r>
                        <w:r w:rsidRPr="00710DA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«</w:t>
                        </w:r>
                        <w:r w:rsidRPr="00710DA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US"/>
                          </w:rPr>
                          <w:t>Zephyr</w:t>
                        </w:r>
                        <w:r w:rsidRPr="00710DA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» является одним из дидактических средств, которое открывает возможность педагогам реализовать принципы деятельности устойчивого </w:t>
                        </w:r>
                        <w:proofErr w:type="spellStart"/>
                        <w:r w:rsidRPr="00710DA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равзвития</w:t>
                        </w:r>
                        <w:proofErr w:type="spellEnd"/>
                        <w:r w:rsidRPr="00710DA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при работе с педагогическим инструментарием «зеленая аксиома».</w:t>
                        </w:r>
                      </w:p>
                    </w:tc>
                  </w:tr>
                  <w:tr w:rsidR="00E55D3C" w:rsidRPr="0019238E" w:rsidTr="008006C1">
                    <w:trPr>
                      <w:gridAfter w:val="1"/>
                      <w:wAfter w:w="142" w:type="dxa"/>
                      <w:cantSplit/>
                      <w:trHeight w:val="550"/>
                    </w:trPr>
                    <w:tc>
                      <w:tcPr>
                        <w:tcW w:w="9747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C049F" w:rsidRPr="00710DA7" w:rsidRDefault="00710DA7" w:rsidP="009C049F">
                        <w:pPr>
                          <w:pStyle w:val="a3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710DA7">
                          <w:rPr>
                            <w:b/>
                          </w:rPr>
                          <w:t xml:space="preserve">Материалы предназначены воспитателям, педагогам-психологам, </w:t>
                        </w:r>
                        <w:proofErr w:type="spellStart"/>
                        <w:r w:rsidRPr="00710DA7">
                          <w:rPr>
                            <w:b/>
                          </w:rPr>
                          <w:t>тьюторам</w:t>
                        </w:r>
                        <w:proofErr w:type="spellEnd"/>
                        <w:r w:rsidRPr="00710DA7">
                          <w:rPr>
                            <w:b/>
                          </w:rPr>
                          <w:t>, учителям – логопедам, педагогам дополнительного образования дошкольных образовательных организаций, учреждений дополнительного образования, студентам педагогического университета и колледжа</w:t>
                        </w:r>
                      </w:p>
                      <w:p w:rsidR="009C049F" w:rsidRPr="00710DA7" w:rsidRDefault="009C049F" w:rsidP="00534D8F">
                        <w:pPr>
                          <w:jc w:val="both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710DA7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 xml:space="preserve">              </w:t>
                        </w:r>
                      </w:p>
                      <w:p w:rsidR="00DF6B92" w:rsidRPr="0019238E" w:rsidRDefault="00DF6B92" w:rsidP="00534D8F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</w:tr>
                  <w:bookmarkEnd w:id="0"/>
                </w:tbl>
                <w:p w:rsidR="005055B6" w:rsidRPr="0019238E" w:rsidRDefault="005055B6" w:rsidP="005055B6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sectPr w:rsidR="000B14B1" w:rsidSect="000B14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055B6"/>
    <w:rsid w:val="00010EBD"/>
    <w:rsid w:val="00027478"/>
    <w:rsid w:val="00055222"/>
    <w:rsid w:val="000B14B1"/>
    <w:rsid w:val="00160E00"/>
    <w:rsid w:val="0019238E"/>
    <w:rsid w:val="001A4102"/>
    <w:rsid w:val="001C032B"/>
    <w:rsid w:val="003A1467"/>
    <w:rsid w:val="003C56BB"/>
    <w:rsid w:val="0040622C"/>
    <w:rsid w:val="00411199"/>
    <w:rsid w:val="004373A5"/>
    <w:rsid w:val="00504D37"/>
    <w:rsid w:val="005055B6"/>
    <w:rsid w:val="00514AA4"/>
    <w:rsid w:val="00534D8F"/>
    <w:rsid w:val="00582474"/>
    <w:rsid w:val="0060523B"/>
    <w:rsid w:val="006A1EA9"/>
    <w:rsid w:val="006E5A18"/>
    <w:rsid w:val="00710DA7"/>
    <w:rsid w:val="007210EA"/>
    <w:rsid w:val="007550D0"/>
    <w:rsid w:val="00770C5B"/>
    <w:rsid w:val="008006C1"/>
    <w:rsid w:val="00864AF5"/>
    <w:rsid w:val="0089599D"/>
    <w:rsid w:val="0089742A"/>
    <w:rsid w:val="00915E56"/>
    <w:rsid w:val="009B3BA6"/>
    <w:rsid w:val="009C049F"/>
    <w:rsid w:val="00A409F4"/>
    <w:rsid w:val="00A7420D"/>
    <w:rsid w:val="00CC1180"/>
    <w:rsid w:val="00D30DF3"/>
    <w:rsid w:val="00DA7C89"/>
    <w:rsid w:val="00DB6612"/>
    <w:rsid w:val="00DE37AD"/>
    <w:rsid w:val="00DF6B92"/>
    <w:rsid w:val="00E13332"/>
    <w:rsid w:val="00E55D3C"/>
    <w:rsid w:val="00E656CA"/>
    <w:rsid w:val="00EF445E"/>
    <w:rsid w:val="00F04708"/>
    <w:rsid w:val="00FE3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5CBBC3D7-E21D-431A-A408-EE25D56C8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14B1"/>
  </w:style>
  <w:style w:type="paragraph" w:styleId="1">
    <w:name w:val="heading 1"/>
    <w:basedOn w:val="a"/>
    <w:next w:val="a"/>
    <w:link w:val="10"/>
    <w:qFormat/>
    <w:rsid w:val="005055B6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055B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Body Text"/>
    <w:basedOn w:val="a"/>
    <w:link w:val="a4"/>
    <w:rsid w:val="005055B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rsid w:val="005055B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05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55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CE223F-0C40-419E-92CC-D02E769E4A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</dc:creator>
  <cp:keywords/>
  <dc:description/>
  <cp:lastModifiedBy>Методист</cp:lastModifiedBy>
  <cp:revision>31</cp:revision>
  <dcterms:created xsi:type="dcterms:W3CDTF">2014-10-13T05:34:00Z</dcterms:created>
  <dcterms:modified xsi:type="dcterms:W3CDTF">2018-08-28T09:07:00Z</dcterms:modified>
</cp:coreProperties>
</file>